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4F676C8"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"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8425DD">
        <w:rPr>
          <w:rFonts w:ascii="Arial" w:hAnsi="Arial" w:cs="Arial" w:hint="eastAsia"/>
          <w:b/>
          <w:bCs/>
          <w:sz w:val="28"/>
          <w:lang w:eastAsia="zh-CN"/>
        </w:rPr>
        <w:t>3</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C0693" w:rsidRPr="00D52FA4">
        <w:rPr>
          <w:rFonts w:ascii="Arial" w:hAnsi="Arial" w:cs="Arial"/>
          <w:b/>
          <w:bCs/>
          <w:sz w:val="28"/>
        </w:rPr>
        <w:t>R1</w:t>
      </w:r>
      <w:r w:rsidR="00AC0693" w:rsidRPr="005026E7">
        <w:rPr>
          <w:rFonts w:ascii="Arial" w:eastAsia="MS Mincho" w:hAnsi="Arial" w:cs="Arial"/>
          <w:b/>
          <w:bCs/>
          <w:sz w:val="28"/>
          <w:lang w:eastAsia="ja-JP"/>
        </w:rPr>
        <w:t>-</w:t>
      </w:r>
      <w:r w:rsidR="00D52FA4" w:rsidRPr="005026E7">
        <w:rPr>
          <w:rFonts w:ascii="Arial" w:eastAsia="MS Mincho" w:hAnsi="Arial" w:cs="Arial"/>
          <w:b/>
          <w:bCs/>
          <w:sz w:val="28"/>
          <w:lang w:eastAsia="ja-JP"/>
        </w:rPr>
        <w:t xml:space="preserve"> </w:t>
      </w:r>
      <w:r w:rsidR="005026E7" w:rsidRPr="005026E7">
        <w:rPr>
          <w:rFonts w:ascii="Arial" w:eastAsia="MS Mincho" w:hAnsi="Arial" w:cs="Arial"/>
          <w:b/>
          <w:bCs/>
          <w:sz w:val="28"/>
          <w:lang w:eastAsia="ja-JP"/>
        </w:rPr>
        <w:t>2008101</w:t>
      </w:r>
    </w:p>
    <w:p w14:paraId="497F113D" w14:textId="177EBB92"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C30FEA" w:rsidRPr="00C30FEA">
        <w:rPr>
          <w:rFonts w:ascii="Arial" w:eastAsia="MS Mincho" w:hAnsi="Arial" w:cs="Arial" w:hint="eastAsia"/>
          <w:b/>
          <w:bCs/>
          <w:sz w:val="28"/>
          <w:lang w:eastAsia="ja-JP"/>
        </w:rPr>
        <w:t>Oct</w:t>
      </w:r>
      <w:r>
        <w:rPr>
          <w:rFonts w:ascii="Arial" w:eastAsia="MS Mincho" w:hAnsi="Arial" w:cs="Arial"/>
          <w:b/>
          <w:bCs/>
          <w:sz w:val="28"/>
          <w:lang w:eastAsia="ja-JP"/>
        </w:rPr>
        <w:t xml:space="preserve"> </w:t>
      </w:r>
      <w:r w:rsidR="00C30FEA" w:rsidRPr="00C30FEA">
        <w:rPr>
          <w:rFonts w:ascii="Arial" w:eastAsia="MS Mincho" w:hAnsi="Arial" w:cs="Arial" w:hint="eastAsia"/>
          <w:b/>
          <w:bCs/>
          <w:sz w:val="28"/>
          <w:lang w:eastAsia="ja-JP"/>
        </w:rPr>
        <w:t>26</w:t>
      </w:r>
      <w:r w:rsidR="00567816"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xml:space="preserve"> – </w:t>
      </w:r>
      <w:r w:rsidR="00C30FEA" w:rsidRPr="00C30FEA">
        <w:rPr>
          <w:rFonts w:ascii="Arial" w:eastAsia="MS Mincho" w:hAnsi="Arial" w:cs="Arial" w:hint="eastAsia"/>
          <w:b/>
          <w:bCs/>
          <w:sz w:val="28"/>
          <w:lang w:eastAsia="ja-JP"/>
        </w:rPr>
        <w:t>Nov</w:t>
      </w:r>
      <w:r w:rsidR="00C12BA5">
        <w:rPr>
          <w:rFonts w:ascii="Arial" w:eastAsia="MS Mincho" w:hAnsi="Arial" w:cs="Arial"/>
          <w:b/>
          <w:bCs/>
          <w:sz w:val="28"/>
          <w:lang w:eastAsia="ja-JP"/>
        </w:rPr>
        <w:t xml:space="preserve"> </w:t>
      </w:r>
      <w:r w:rsidR="00C30FEA" w:rsidRPr="00C30FEA">
        <w:rPr>
          <w:rFonts w:ascii="Arial" w:eastAsia="MS Mincho" w:hAnsi="Arial" w:cs="Arial" w:hint="eastAsia"/>
          <w:b/>
          <w:bCs/>
          <w:sz w:val="28"/>
          <w:lang w:eastAsia="ja-JP"/>
        </w:rPr>
        <w:t>13</w:t>
      </w:r>
      <w:r w:rsidR="00D168C8"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2020</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35057B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2E466B">
        <w:rPr>
          <w:rFonts w:hint="eastAsia"/>
          <w:b/>
          <w:lang w:eastAsia="zh-CN"/>
        </w:rPr>
        <w:t>6</w:t>
      </w:r>
      <w:r w:rsidR="00184537">
        <w:rPr>
          <w:b/>
        </w:rPr>
        <w:t>.</w:t>
      </w:r>
      <w:r w:rsidR="002E466B">
        <w:rPr>
          <w:rFonts w:hint="eastAsia"/>
          <w:b/>
          <w:lang w:eastAsia="zh-CN"/>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55598D4"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6E3236">
        <w:rPr>
          <w:b/>
          <w:bCs/>
          <w:lang w:val="en-GB"/>
        </w:rPr>
        <w:t xml:space="preserve">Framework and Principles </w:t>
      </w:r>
      <w:r w:rsidR="00E33A2E">
        <w:rPr>
          <w:b/>
          <w:bCs/>
          <w:lang w:val="en-GB"/>
        </w:rPr>
        <w:t>for Reduced Capability</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44CB9A21" w14:textId="1D6B4411" w:rsidR="00030B5A" w:rsidRDefault="00B552AD" w:rsidP="00AA6573">
      <w:pPr>
        <w:pStyle w:val="1"/>
        <w:jc w:val="left"/>
        <w:rPr>
          <w:lang w:eastAsia="zh-CN"/>
        </w:rPr>
      </w:pPr>
      <w:r>
        <w:rPr>
          <w:lang w:eastAsia="zh-CN"/>
        </w:rPr>
        <w:t>Introduction</w:t>
      </w:r>
    </w:p>
    <w:p w14:paraId="3BF37BD6" w14:textId="38B54078" w:rsidR="00155FF2" w:rsidRPr="00155FF2" w:rsidRDefault="00155FF2" w:rsidP="00155FF2">
      <w:pPr>
        <w:pStyle w:val="a3"/>
        <w:rPr>
          <w:rFonts w:eastAsia="宋体"/>
          <w:lang w:eastAsia="zh-CN"/>
        </w:rPr>
      </w:pPr>
      <w:r w:rsidRPr="00155FF2">
        <w:rPr>
          <w:rFonts w:eastAsia="宋体"/>
          <w:lang w:eastAsia="zh-CN"/>
        </w:rPr>
        <w:t xml:space="preserve">This paper provides our views on </w:t>
      </w:r>
      <w:r>
        <w:rPr>
          <w:rFonts w:eastAsia="宋体" w:hint="eastAsia"/>
          <w:lang w:eastAsia="zh-CN"/>
        </w:rPr>
        <w:t>f</w:t>
      </w:r>
      <w:r>
        <w:rPr>
          <w:rFonts w:eastAsia="宋体"/>
          <w:lang w:eastAsia="zh-CN"/>
        </w:rPr>
        <w:t xml:space="preserve">ramework and </w:t>
      </w:r>
      <w:r>
        <w:rPr>
          <w:rFonts w:eastAsia="宋体" w:hint="eastAsia"/>
          <w:lang w:eastAsia="zh-CN"/>
        </w:rPr>
        <w:t>p</w:t>
      </w:r>
      <w:r>
        <w:rPr>
          <w:rFonts w:eastAsia="宋体"/>
          <w:lang w:eastAsia="zh-CN"/>
        </w:rPr>
        <w:t xml:space="preserve">rinciples for </w:t>
      </w:r>
      <w:r>
        <w:rPr>
          <w:rFonts w:eastAsia="宋体" w:hint="eastAsia"/>
          <w:lang w:eastAsia="zh-CN"/>
        </w:rPr>
        <w:t>r</w:t>
      </w:r>
      <w:r>
        <w:rPr>
          <w:rFonts w:eastAsia="宋体"/>
          <w:lang w:eastAsia="zh-CN"/>
        </w:rPr>
        <w:t xml:space="preserve">educed </w:t>
      </w:r>
      <w:r>
        <w:rPr>
          <w:rFonts w:eastAsia="宋体" w:hint="eastAsia"/>
          <w:lang w:eastAsia="zh-CN"/>
        </w:rPr>
        <w:t>c</w:t>
      </w:r>
      <w:r w:rsidRPr="00155FF2">
        <w:rPr>
          <w:rFonts w:eastAsia="宋体"/>
          <w:lang w:eastAsia="zh-CN"/>
        </w:rPr>
        <w:t>apability for the following issues.</w:t>
      </w:r>
    </w:p>
    <w:p w14:paraId="06E28D19" w14:textId="10C8EB11" w:rsidR="00155FF2" w:rsidRDefault="00155FF2" w:rsidP="00155FF2">
      <w:pPr>
        <w:pStyle w:val="a3"/>
        <w:numPr>
          <w:ilvl w:val="0"/>
          <w:numId w:val="41"/>
        </w:numPr>
        <w:rPr>
          <w:rFonts w:eastAsia="宋体"/>
          <w:lang w:eastAsia="zh-CN"/>
        </w:rPr>
      </w:pPr>
      <w:r>
        <w:rPr>
          <w:rFonts w:eastAsia="宋体"/>
          <w:lang w:eastAsia="zh-CN"/>
        </w:rPr>
        <w:t>UE type</w:t>
      </w:r>
    </w:p>
    <w:p w14:paraId="36C9D37D" w14:textId="77777777" w:rsidR="00155FF2" w:rsidRDefault="00155FF2" w:rsidP="00155FF2">
      <w:pPr>
        <w:pStyle w:val="af2"/>
        <w:numPr>
          <w:ilvl w:val="0"/>
          <w:numId w:val="41"/>
        </w:numPr>
        <w:ind w:firstLineChars="0"/>
        <w:rPr>
          <w:rFonts w:eastAsia="宋体"/>
          <w:sz w:val="20"/>
          <w:szCs w:val="20"/>
          <w:lang w:eastAsia="zh-CN"/>
        </w:rPr>
      </w:pPr>
      <w:r w:rsidRPr="00155FF2">
        <w:rPr>
          <w:rFonts w:eastAsia="宋体"/>
          <w:sz w:val="20"/>
          <w:szCs w:val="20"/>
          <w:lang w:eastAsia="zh-CN"/>
        </w:rPr>
        <w:t>Device identification</w:t>
      </w:r>
    </w:p>
    <w:p w14:paraId="5604A4D1" w14:textId="10CA2A6A" w:rsidR="00155FF2" w:rsidRPr="00155FF2" w:rsidRDefault="00155FF2" w:rsidP="00155FF2">
      <w:pPr>
        <w:pStyle w:val="af2"/>
        <w:numPr>
          <w:ilvl w:val="0"/>
          <w:numId w:val="41"/>
        </w:numPr>
        <w:ind w:firstLineChars="0"/>
        <w:rPr>
          <w:rFonts w:eastAsia="宋体"/>
          <w:sz w:val="20"/>
          <w:szCs w:val="20"/>
          <w:lang w:eastAsia="zh-CN"/>
        </w:rPr>
      </w:pPr>
      <w:r w:rsidRPr="00155FF2">
        <w:rPr>
          <w:rFonts w:eastAsia="宋体"/>
          <w:sz w:val="20"/>
          <w:szCs w:val="20"/>
          <w:lang w:eastAsia="zh-CN"/>
        </w:rPr>
        <w:t>DL BWP for Idle/Inactive modes</w:t>
      </w:r>
    </w:p>
    <w:p w14:paraId="3E88788B" w14:textId="286A801F" w:rsidR="00155FF2" w:rsidRPr="00155FF2" w:rsidRDefault="00155FF2" w:rsidP="00155FF2">
      <w:pPr>
        <w:pStyle w:val="a3"/>
        <w:rPr>
          <w:rFonts w:eastAsia="宋体"/>
          <w:lang w:eastAsia="zh-CN"/>
        </w:rPr>
      </w:pPr>
      <w:r w:rsidRPr="00155FF2">
        <w:rPr>
          <w:rFonts w:eastAsia="宋体"/>
          <w:lang w:eastAsia="zh-CN"/>
        </w:rPr>
        <w:t>Detailed proposals are described in the following sections.</w:t>
      </w:r>
      <w:r w:rsidR="009277C5">
        <w:rPr>
          <w:rFonts w:eastAsia="宋体"/>
          <w:lang w:eastAsia="zh-CN"/>
        </w:rPr>
        <w:t xml:space="preserve"> T</w:t>
      </w:r>
      <w:r w:rsidR="009277C5" w:rsidRPr="009277C5">
        <w:rPr>
          <w:rFonts w:eastAsia="宋体"/>
          <w:lang w:eastAsia="zh-CN"/>
        </w:rPr>
        <w:t xml:space="preserve">his contribution is a revision of </w:t>
      </w:r>
      <w:r w:rsidR="009277C5">
        <w:rPr>
          <w:rFonts w:eastAsia="宋体"/>
          <w:lang w:eastAsia="zh-CN"/>
        </w:rPr>
        <w:t>R1-</w:t>
      </w:r>
      <w:r w:rsidR="009277C5" w:rsidRPr="009277C5">
        <w:rPr>
          <w:rFonts w:eastAsia="宋体"/>
          <w:lang w:eastAsia="zh-CN"/>
        </w:rPr>
        <w:t>2006287</w:t>
      </w:r>
      <w:r w:rsidR="009277C5">
        <w:rPr>
          <w:rFonts w:eastAsia="宋体"/>
          <w:lang w:eastAsia="zh-CN"/>
        </w:rPr>
        <w:t>.</w:t>
      </w:r>
    </w:p>
    <w:p w14:paraId="640F59C3" w14:textId="77777777" w:rsidR="00155FF2" w:rsidRPr="00155FF2" w:rsidRDefault="00155FF2" w:rsidP="00AA6573">
      <w:pPr>
        <w:rPr>
          <w:lang w:eastAsia="zh-CN"/>
        </w:rPr>
      </w:pPr>
    </w:p>
    <w:p w14:paraId="59F34577" w14:textId="02D9CF64" w:rsidR="00583186" w:rsidRDefault="00583186" w:rsidP="005874DA">
      <w:pPr>
        <w:pStyle w:val="1"/>
        <w:rPr>
          <w:rFonts w:eastAsia="宋体"/>
          <w:sz w:val="32"/>
        </w:rPr>
      </w:pPr>
      <w:r>
        <w:rPr>
          <w:rFonts w:eastAsia="宋体" w:hint="eastAsia"/>
          <w:sz w:val="32"/>
          <w:lang w:eastAsia="zh-CN"/>
        </w:rPr>
        <w:t>UE</w:t>
      </w:r>
      <w:r>
        <w:rPr>
          <w:rFonts w:eastAsia="宋体"/>
          <w:sz w:val="32"/>
        </w:rPr>
        <w:t xml:space="preserve"> </w:t>
      </w:r>
      <w:r>
        <w:rPr>
          <w:rFonts w:eastAsia="宋体" w:hint="eastAsia"/>
          <w:sz w:val="32"/>
          <w:lang w:eastAsia="zh-CN"/>
        </w:rPr>
        <w:t>type</w:t>
      </w:r>
    </w:p>
    <w:p w14:paraId="738BDC87" w14:textId="4E6759E9" w:rsidR="00C54845" w:rsidRPr="0058247D" w:rsidRDefault="00C54845" w:rsidP="00C54845">
      <w:pPr>
        <w:pStyle w:val="a3"/>
        <w:rPr>
          <w:sz w:val="22"/>
          <w:szCs w:val="22"/>
          <w:lang w:eastAsia="zh-CN"/>
        </w:rPr>
      </w:pPr>
      <w:r w:rsidRPr="0058247D">
        <w:rPr>
          <w:sz w:val="22"/>
          <w:szCs w:val="22"/>
          <w:lang w:eastAsia="zh-CN"/>
        </w:rPr>
        <w:t>In the RAN 88-e meeting, the SID [</w:t>
      </w:r>
      <w:r w:rsidR="000E6BC4">
        <w:rPr>
          <w:sz w:val="22"/>
          <w:szCs w:val="22"/>
          <w:lang w:eastAsia="zh-CN"/>
        </w:rPr>
        <w:t>2</w:t>
      </w:r>
      <w:r w:rsidRPr="0058247D">
        <w:rPr>
          <w:sz w:val="22"/>
          <w:szCs w:val="22"/>
          <w:lang w:eastAsia="zh-CN"/>
        </w:rPr>
        <w:t xml:space="preserve">] description for wearable use case is revised as </w:t>
      </w:r>
      <w:r w:rsidR="00D31D45">
        <w:rPr>
          <w:sz w:val="22"/>
          <w:szCs w:val="22"/>
          <w:lang w:eastAsia="zh-CN"/>
        </w:rPr>
        <w:t>follows</w:t>
      </w:r>
      <w:r w:rsidRPr="0058247D">
        <w:rPr>
          <w:sz w:val="22"/>
          <w:szCs w:val="22"/>
          <w:lang w:eastAsia="zh-CN"/>
        </w:rPr>
        <w:t>:</w:t>
      </w:r>
    </w:p>
    <w:tbl>
      <w:tblPr>
        <w:tblStyle w:val="ad"/>
        <w:tblW w:w="0" w:type="auto"/>
        <w:tblLook w:val="04A0" w:firstRow="1" w:lastRow="0" w:firstColumn="1" w:lastColumn="0" w:noHBand="0" w:noVBand="1"/>
      </w:tblPr>
      <w:tblGrid>
        <w:gridCol w:w="9060"/>
      </w:tblGrid>
      <w:tr w:rsidR="00C54845" w14:paraId="6FFD2EA9" w14:textId="77777777" w:rsidTr="00D0407D">
        <w:tc>
          <w:tcPr>
            <w:tcW w:w="9060" w:type="dxa"/>
          </w:tcPr>
          <w:p w14:paraId="57982033" w14:textId="77777777" w:rsidR="00C54845" w:rsidRDefault="00C54845" w:rsidP="00D0407D">
            <w:pPr>
              <w:overflowPunct w:val="0"/>
              <w:ind w:right="-96"/>
              <w:textAlignment w:val="baseline"/>
              <w:rPr>
                <w:rFonts w:eastAsia="宋体"/>
                <w:szCs w:val="20"/>
                <w:lang w:val="en-GB" w:eastAsia="ja-JP"/>
              </w:rPr>
            </w:pPr>
            <w:r w:rsidRPr="005950D8">
              <w:rPr>
                <w:rFonts w:eastAsia="宋体"/>
                <w:szCs w:val="20"/>
                <w:lang w:val="en-GB" w:eastAsia="ja-JP"/>
              </w:rPr>
              <w:t xml:space="preserve">Use case specific requirements: </w:t>
            </w:r>
          </w:p>
          <w:p w14:paraId="021839CB" w14:textId="77777777" w:rsidR="00C54845" w:rsidRPr="005950D8" w:rsidRDefault="00C54845" w:rsidP="00D0407D">
            <w:pPr>
              <w:overflowPunct w:val="0"/>
              <w:ind w:right="-96"/>
              <w:textAlignment w:val="baseline"/>
              <w:rPr>
                <w:rFonts w:eastAsia="宋体"/>
                <w:szCs w:val="20"/>
                <w:lang w:val="en-GB" w:eastAsia="ja-JP"/>
              </w:rPr>
            </w:pPr>
            <w:r>
              <w:rPr>
                <w:rFonts w:eastAsia="宋体"/>
                <w:szCs w:val="20"/>
                <w:lang w:val="en-GB" w:eastAsia="ja-JP"/>
              </w:rPr>
              <w:t>[…]</w:t>
            </w:r>
          </w:p>
          <w:p w14:paraId="766DDE7C" w14:textId="77777777" w:rsidR="00C54845" w:rsidRPr="005950D8" w:rsidRDefault="00C54845" w:rsidP="00C54845">
            <w:pPr>
              <w:numPr>
                <w:ilvl w:val="0"/>
                <w:numId w:val="16"/>
              </w:numPr>
              <w:overflowPunct w:val="0"/>
              <w:snapToGrid/>
              <w:spacing w:after="0" w:line="259" w:lineRule="auto"/>
              <w:ind w:right="-96"/>
              <w:contextualSpacing/>
              <w:jc w:val="left"/>
              <w:textAlignment w:val="baseline"/>
              <w:rPr>
                <w:rFonts w:eastAsia="宋体"/>
                <w:szCs w:val="20"/>
                <w:lang w:eastAsia="ja-JP"/>
              </w:rPr>
            </w:pPr>
            <w:r w:rsidRPr="005950D8">
              <w:rPr>
                <w:rFonts w:eastAsia="宋体"/>
                <w:szCs w:val="20"/>
                <w:lang w:eastAsia="ja-JP"/>
              </w:rPr>
              <w:t xml:space="preserve">Wearables: Reference bitrate for smart wearable application can be </w:t>
            </w:r>
            <w:r w:rsidRPr="005950D8">
              <w:rPr>
                <w:rFonts w:eastAsia="宋体"/>
                <w:color w:val="C00000"/>
                <w:szCs w:val="20"/>
                <w:lang w:eastAsia="ja-JP"/>
              </w:rPr>
              <w:t>5</w:t>
            </w:r>
            <w:r w:rsidRPr="005950D8">
              <w:rPr>
                <w:rFonts w:eastAsia="宋体"/>
                <w:szCs w:val="20"/>
                <w:lang w:eastAsia="ja-JP"/>
              </w:rPr>
              <w:t xml:space="preserve">-50 Mbps in DL and </w:t>
            </w:r>
            <w:r w:rsidRPr="005950D8">
              <w:rPr>
                <w:rFonts w:eastAsia="宋体"/>
                <w:color w:val="C00000"/>
                <w:szCs w:val="20"/>
                <w:lang w:eastAsia="ja-JP"/>
              </w:rPr>
              <w:t>2</w:t>
            </w:r>
            <w:r w:rsidRPr="005950D8">
              <w:rPr>
                <w:rFonts w:eastAsia="宋体"/>
                <w:szCs w:val="20"/>
                <w:lang w:eastAsia="ja-JP"/>
              </w:rPr>
              <w:t xml:space="preserve">-5 Mbps in UL and peak bit rate of the device higher, </w:t>
            </w:r>
            <w:r w:rsidRPr="005950D8">
              <w:rPr>
                <w:rFonts w:eastAsia="宋体"/>
                <w:color w:val="C00000"/>
                <w:szCs w:val="20"/>
                <w:lang w:eastAsia="ja-JP"/>
              </w:rPr>
              <w:t>up to</w:t>
            </w:r>
            <w:r w:rsidRPr="005950D8">
              <w:rPr>
                <w:rFonts w:eastAsia="宋体"/>
                <w:szCs w:val="20"/>
                <w:lang w:eastAsia="ja-JP"/>
              </w:rPr>
              <w:t xml:space="preserve"> 150 Mbps for downlink and </w:t>
            </w:r>
            <w:r w:rsidRPr="005950D8">
              <w:rPr>
                <w:rFonts w:eastAsia="宋体"/>
                <w:color w:val="C00000"/>
                <w:szCs w:val="20"/>
                <w:lang w:eastAsia="ja-JP"/>
              </w:rPr>
              <w:t>up to</w:t>
            </w:r>
            <w:r w:rsidRPr="005950D8">
              <w:rPr>
                <w:rFonts w:eastAsia="宋体"/>
                <w:szCs w:val="20"/>
                <w:lang w:eastAsia="ja-JP"/>
              </w:rPr>
              <w:t xml:space="preserve"> 50 Mbps for uplink.  Battery of the device should last multiple days (up to 1-2 weeks).</w:t>
            </w:r>
          </w:p>
        </w:tc>
      </w:tr>
    </w:tbl>
    <w:p w14:paraId="484E1D35" w14:textId="4A09190B" w:rsidR="00967AAE" w:rsidRPr="00C54845" w:rsidRDefault="00967AAE" w:rsidP="00583186">
      <w:pPr>
        <w:rPr>
          <w:lang w:eastAsia="zh-CN"/>
        </w:rPr>
      </w:pPr>
    </w:p>
    <w:p w14:paraId="388CBB91" w14:textId="6D55F00C" w:rsidR="00D72A9D" w:rsidRDefault="00BC1043" w:rsidP="00BE4252">
      <w:pPr>
        <w:rPr>
          <w:rFonts w:eastAsia="宋体"/>
          <w:color w:val="000000"/>
          <w:szCs w:val="20"/>
          <w:bdr w:val="none" w:sz="0" w:space="0" w:color="auto" w:frame="1"/>
          <w:lang w:eastAsia="ja-JP"/>
        </w:rPr>
      </w:pPr>
      <w:r>
        <w:rPr>
          <w:lang w:eastAsia="zh-CN"/>
        </w:rPr>
        <w:t>A</w:t>
      </w:r>
      <w:r w:rsidR="00387570">
        <w:rPr>
          <w:lang w:eastAsia="zh-CN"/>
        </w:rPr>
        <w:t>c</w:t>
      </w:r>
      <w:r>
        <w:rPr>
          <w:lang w:eastAsia="zh-CN"/>
        </w:rPr>
        <w:t>cor</w:t>
      </w:r>
      <w:r w:rsidR="00387570">
        <w:rPr>
          <w:lang w:eastAsia="zh-CN"/>
        </w:rPr>
        <w:t>d</w:t>
      </w:r>
      <w:r>
        <w:rPr>
          <w:lang w:eastAsia="zh-CN"/>
        </w:rPr>
        <w:t xml:space="preserve">ing to the </w:t>
      </w:r>
      <w:r w:rsidR="0058247D">
        <w:rPr>
          <w:lang w:eastAsia="zh-CN"/>
        </w:rPr>
        <w:t>description</w:t>
      </w:r>
      <w:r w:rsidR="00C54845">
        <w:rPr>
          <w:lang w:eastAsia="zh-CN"/>
        </w:rPr>
        <w:t>,</w:t>
      </w:r>
      <w:r w:rsidR="00387570">
        <w:rPr>
          <w:lang w:eastAsia="zh-CN"/>
        </w:rPr>
        <w:t xml:space="preserve"> n</w:t>
      </w:r>
      <w:r w:rsidRPr="00BC1043">
        <w:rPr>
          <w:lang w:eastAsia="zh-CN"/>
        </w:rPr>
        <w:t>ot all</w:t>
      </w:r>
      <w:r w:rsidR="0058247D">
        <w:rPr>
          <w:lang w:eastAsia="zh-CN"/>
        </w:rPr>
        <w:t xml:space="preserve"> the</w:t>
      </w:r>
      <w:r w:rsidRPr="00BC1043">
        <w:rPr>
          <w:lang w:eastAsia="zh-CN"/>
        </w:rPr>
        <w:t xml:space="preserve"> Red</w:t>
      </w:r>
      <w:r w:rsidR="00BE4252">
        <w:rPr>
          <w:lang w:eastAsia="zh-CN"/>
        </w:rPr>
        <w:t>C</w:t>
      </w:r>
      <w:r w:rsidRPr="00BC1043">
        <w:rPr>
          <w:lang w:eastAsia="zh-CN"/>
        </w:rPr>
        <w:t xml:space="preserve">ap </w:t>
      </w:r>
      <w:r w:rsidR="0046457F">
        <w:rPr>
          <w:lang w:eastAsia="zh-CN"/>
        </w:rPr>
        <w:t>UEs</w:t>
      </w:r>
      <w:r w:rsidR="0046457F" w:rsidRPr="00BC1043">
        <w:rPr>
          <w:lang w:eastAsia="zh-CN"/>
        </w:rPr>
        <w:t xml:space="preserve"> </w:t>
      </w:r>
      <w:r w:rsidRPr="00BC1043">
        <w:rPr>
          <w:lang w:eastAsia="zh-CN"/>
        </w:rPr>
        <w:t>are mandated to support the same peak data rate</w:t>
      </w:r>
      <w:r w:rsidR="0023687E">
        <w:rPr>
          <w:lang w:eastAsia="zh-CN"/>
        </w:rPr>
        <w:t>.</w:t>
      </w:r>
      <w:r w:rsidR="00387570">
        <w:rPr>
          <w:lang w:eastAsia="zh-CN"/>
        </w:rPr>
        <w:t xml:space="preserve"> </w:t>
      </w:r>
      <w:r w:rsidR="0023687E">
        <w:rPr>
          <w:rFonts w:eastAsia="宋体"/>
          <w:lang w:eastAsia="zh-CN"/>
        </w:rPr>
        <w:t xml:space="preserve">Table 1 lists the data rate requirement for different </w:t>
      </w:r>
      <w:r w:rsidR="0023687E" w:rsidRPr="0023687E">
        <w:rPr>
          <w:rFonts w:eastAsia="宋体"/>
          <w:lang w:eastAsia="zh-CN"/>
        </w:rPr>
        <w:t>RedCap use cases</w:t>
      </w:r>
      <w:r w:rsidR="0023687E">
        <w:rPr>
          <w:rFonts w:eastAsia="宋体"/>
          <w:lang w:eastAsia="zh-CN"/>
        </w:rPr>
        <w:t xml:space="preserve">, and it is observed that the date rate requirements are diverse for different use cases. So </w:t>
      </w:r>
      <w:r w:rsidR="00387570">
        <w:rPr>
          <w:rFonts w:eastAsia="等线"/>
          <w:lang w:eastAsia="zh-CN"/>
        </w:rPr>
        <w:t>at</w:t>
      </w:r>
      <w:r>
        <w:rPr>
          <w:rFonts w:eastAsia="等线"/>
          <w:lang w:eastAsia="zh-CN"/>
        </w:rPr>
        <w:t xml:space="preserve"> least </w:t>
      </w:r>
      <w:r w:rsidR="00387570">
        <w:rPr>
          <w:rFonts w:eastAsia="等线"/>
          <w:lang w:eastAsia="zh-CN"/>
        </w:rPr>
        <w:t xml:space="preserve">high-end and low-end </w:t>
      </w:r>
      <w:r w:rsidR="0046457F">
        <w:rPr>
          <w:rFonts w:eastAsia="等线"/>
          <w:lang w:eastAsia="zh-CN"/>
        </w:rPr>
        <w:t xml:space="preserve">RedCap UE </w:t>
      </w:r>
      <w:r w:rsidR="00387570">
        <w:rPr>
          <w:rFonts w:eastAsia="等线"/>
          <w:lang w:eastAsia="zh-CN"/>
        </w:rPr>
        <w:t xml:space="preserve">should be studied </w:t>
      </w:r>
      <w:r w:rsidR="009863DF">
        <w:rPr>
          <w:rFonts w:eastAsia="等线"/>
          <w:lang w:eastAsia="zh-CN"/>
        </w:rPr>
        <w:t>in FR1</w:t>
      </w:r>
      <w:r w:rsidR="0023687E" w:rsidRPr="0023687E">
        <w:rPr>
          <w:rFonts w:eastAsia="等线"/>
          <w:lang w:eastAsia="zh-CN"/>
        </w:rPr>
        <w:t xml:space="preserve"> </w:t>
      </w:r>
      <w:r w:rsidR="0049726B">
        <w:rPr>
          <w:rFonts w:eastAsia="等线"/>
          <w:lang w:eastAsia="zh-CN"/>
        </w:rPr>
        <w:t xml:space="preserve">and it is </w:t>
      </w:r>
      <w:r w:rsidR="0023687E">
        <w:rPr>
          <w:rFonts w:eastAsia="等线"/>
          <w:lang w:eastAsia="zh-CN"/>
        </w:rPr>
        <w:t>in the scope of the SID</w:t>
      </w:r>
      <w:r w:rsidR="00387570">
        <w:rPr>
          <w:rFonts w:eastAsia="等线"/>
          <w:lang w:eastAsia="zh-CN"/>
        </w:rPr>
        <w:t xml:space="preserve">. </w:t>
      </w:r>
      <w:r>
        <w:rPr>
          <w:rFonts w:eastAsia="等线"/>
          <w:lang w:eastAsia="zh-CN"/>
        </w:rPr>
        <w:t xml:space="preserve">High-end </w:t>
      </w:r>
      <w:r w:rsidR="0046457F">
        <w:rPr>
          <w:rFonts w:eastAsia="等线"/>
          <w:lang w:eastAsia="zh-CN"/>
        </w:rPr>
        <w:t xml:space="preserve">RedCap UE </w:t>
      </w:r>
      <w:r>
        <w:rPr>
          <w:rFonts w:eastAsia="等线"/>
          <w:lang w:eastAsia="zh-CN"/>
        </w:rPr>
        <w:t>provide</w:t>
      </w:r>
      <w:r w:rsidR="00971A8A">
        <w:rPr>
          <w:rFonts w:eastAsia="等线"/>
          <w:lang w:eastAsia="zh-CN"/>
        </w:rPr>
        <w:t>s</w:t>
      </w:r>
      <w:r>
        <w:rPr>
          <w:rFonts w:eastAsia="等线"/>
          <w:lang w:eastAsia="zh-CN"/>
        </w:rPr>
        <w:t xml:space="preserve"> high data rate and low-end </w:t>
      </w:r>
      <w:r w:rsidR="0046457F">
        <w:rPr>
          <w:rFonts w:eastAsia="等线"/>
          <w:lang w:eastAsia="zh-CN"/>
        </w:rPr>
        <w:t xml:space="preserve">RedCap UE </w:t>
      </w:r>
      <w:r>
        <w:rPr>
          <w:rFonts w:eastAsia="等线"/>
          <w:lang w:eastAsia="zh-CN"/>
        </w:rPr>
        <w:t>provide</w:t>
      </w:r>
      <w:r w:rsidR="00971A8A">
        <w:rPr>
          <w:rFonts w:eastAsia="等线"/>
          <w:lang w:eastAsia="zh-CN"/>
        </w:rPr>
        <w:t>s</w:t>
      </w:r>
      <w:r>
        <w:rPr>
          <w:rFonts w:eastAsia="等线"/>
          <w:lang w:eastAsia="zh-CN"/>
        </w:rPr>
        <w:t xml:space="preserve"> low data rate.</w:t>
      </w:r>
      <w:r w:rsidR="00387570">
        <w:rPr>
          <w:rFonts w:eastAsia="等线"/>
          <w:lang w:eastAsia="zh-CN"/>
        </w:rPr>
        <w:t xml:space="preserve"> </w:t>
      </w:r>
    </w:p>
    <w:p w14:paraId="3C5200A4" w14:textId="77777777" w:rsidR="0023687E" w:rsidRPr="00FC6A33" w:rsidRDefault="0023687E" w:rsidP="0023687E">
      <w:pPr>
        <w:pStyle w:val="a3"/>
        <w:jc w:val="center"/>
        <w:rPr>
          <w:rFonts w:eastAsia="宋体"/>
          <w:b/>
          <w:lang w:eastAsia="zh-CN"/>
        </w:rPr>
      </w:pPr>
      <w:r w:rsidRPr="00FC6A33">
        <w:rPr>
          <w:rFonts w:eastAsia="宋体"/>
          <w:b/>
          <w:lang w:eastAsia="zh-CN"/>
        </w:rPr>
        <w:t xml:space="preserve">Table </w:t>
      </w:r>
      <w:r>
        <w:rPr>
          <w:rFonts w:eastAsia="宋体"/>
          <w:b/>
          <w:lang w:eastAsia="zh-CN"/>
        </w:rPr>
        <w:t>1</w:t>
      </w:r>
      <w:r w:rsidRPr="00FC6A33">
        <w:rPr>
          <w:rFonts w:eastAsia="宋体"/>
          <w:b/>
          <w:lang w:eastAsia="zh-CN"/>
        </w:rPr>
        <w:t xml:space="preserve">: RedCap use cases and </w:t>
      </w:r>
      <w:r>
        <w:rPr>
          <w:rFonts w:eastAsia="宋体"/>
          <w:b/>
          <w:lang w:eastAsia="zh-CN"/>
        </w:rPr>
        <w:t xml:space="preserve">rate </w:t>
      </w:r>
      <w:r w:rsidRPr="00FC6A33">
        <w:rPr>
          <w:rFonts w:eastAsia="宋体"/>
          <w:b/>
          <w:lang w:eastAsia="zh-CN"/>
        </w:rPr>
        <w:t>requirements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0" w:type="dxa"/>
          <w:right w:w="0" w:type="dxa"/>
        </w:tblCellMar>
        <w:tblLook w:val="0420" w:firstRow="1" w:lastRow="0" w:firstColumn="0" w:lastColumn="0" w:noHBand="0" w:noVBand="1"/>
      </w:tblPr>
      <w:tblGrid>
        <w:gridCol w:w="2478"/>
        <w:gridCol w:w="3711"/>
        <w:gridCol w:w="2946"/>
      </w:tblGrid>
      <w:tr w:rsidR="0023687E" w:rsidRPr="00D808D5" w14:paraId="2F2E3117" w14:textId="77777777" w:rsidTr="00704175">
        <w:trPr>
          <w:trHeight w:val="250"/>
        </w:trPr>
        <w:tc>
          <w:tcPr>
            <w:tcW w:w="2478" w:type="dxa"/>
            <w:shd w:val="clear" w:color="auto" w:fill="EEECE1" w:themeFill="background2"/>
            <w:tcMar>
              <w:top w:w="72" w:type="dxa"/>
              <w:left w:w="144" w:type="dxa"/>
              <w:bottom w:w="72" w:type="dxa"/>
              <w:right w:w="144" w:type="dxa"/>
            </w:tcMar>
            <w:hideMark/>
          </w:tcPr>
          <w:p w14:paraId="30EF6B52" w14:textId="77777777" w:rsidR="0023687E" w:rsidRPr="00893686" w:rsidRDefault="0023687E" w:rsidP="00704175">
            <w:pPr>
              <w:pStyle w:val="a3"/>
              <w:rPr>
                <w:rFonts w:eastAsia="宋体"/>
                <w:b/>
                <w:sz w:val="18"/>
                <w:lang w:eastAsia="zh-CN"/>
              </w:rPr>
            </w:pPr>
            <w:r w:rsidRPr="00893686">
              <w:rPr>
                <w:rFonts w:eastAsia="宋体" w:hint="eastAsia"/>
                <w:b/>
                <w:sz w:val="18"/>
                <w:lang w:eastAsia="zh-CN"/>
              </w:rPr>
              <w:t>Use cases</w:t>
            </w:r>
          </w:p>
        </w:tc>
        <w:tc>
          <w:tcPr>
            <w:tcW w:w="3711" w:type="dxa"/>
            <w:shd w:val="clear" w:color="auto" w:fill="EEECE1" w:themeFill="background2"/>
            <w:tcMar>
              <w:top w:w="72" w:type="dxa"/>
              <w:left w:w="144" w:type="dxa"/>
              <w:bottom w:w="72" w:type="dxa"/>
              <w:right w:w="144" w:type="dxa"/>
            </w:tcMar>
            <w:hideMark/>
          </w:tcPr>
          <w:p w14:paraId="6BF4F729" w14:textId="77777777" w:rsidR="0023687E" w:rsidRPr="00893686" w:rsidRDefault="0023687E" w:rsidP="00704175">
            <w:pPr>
              <w:pStyle w:val="a3"/>
              <w:rPr>
                <w:rFonts w:eastAsia="宋体"/>
                <w:b/>
                <w:sz w:val="18"/>
                <w:lang w:eastAsia="zh-CN"/>
              </w:rPr>
            </w:pPr>
            <w:r w:rsidRPr="00893686">
              <w:rPr>
                <w:rFonts w:eastAsia="宋体"/>
                <w:b/>
                <w:bCs/>
                <w:sz w:val="18"/>
                <w:lang w:val="en-GB" w:eastAsia="zh-CN"/>
              </w:rPr>
              <w:t xml:space="preserve">reference bit rate </w:t>
            </w:r>
          </w:p>
        </w:tc>
        <w:tc>
          <w:tcPr>
            <w:tcW w:w="2946" w:type="dxa"/>
            <w:shd w:val="clear" w:color="auto" w:fill="EEECE1" w:themeFill="background2"/>
            <w:tcMar>
              <w:top w:w="72" w:type="dxa"/>
              <w:left w:w="144" w:type="dxa"/>
              <w:bottom w:w="72" w:type="dxa"/>
              <w:right w:w="144" w:type="dxa"/>
            </w:tcMar>
            <w:hideMark/>
          </w:tcPr>
          <w:p w14:paraId="2FBADFF3" w14:textId="77777777" w:rsidR="0023687E" w:rsidRPr="00893686" w:rsidRDefault="0023687E" w:rsidP="00704175">
            <w:pPr>
              <w:pStyle w:val="a3"/>
              <w:rPr>
                <w:rFonts w:eastAsia="宋体"/>
                <w:b/>
                <w:sz w:val="18"/>
                <w:lang w:eastAsia="zh-CN"/>
              </w:rPr>
            </w:pPr>
            <w:r w:rsidRPr="00893686">
              <w:rPr>
                <w:rFonts w:eastAsia="宋体"/>
                <w:b/>
                <w:bCs/>
                <w:sz w:val="18"/>
                <w:lang w:val="en-GB" w:eastAsia="zh-CN"/>
              </w:rPr>
              <w:t>peak bit rate</w:t>
            </w:r>
          </w:p>
        </w:tc>
      </w:tr>
      <w:tr w:rsidR="0023687E" w:rsidRPr="00D808D5" w14:paraId="69C219B4" w14:textId="77777777" w:rsidTr="00704175">
        <w:trPr>
          <w:trHeight w:val="449"/>
        </w:trPr>
        <w:tc>
          <w:tcPr>
            <w:tcW w:w="2478" w:type="dxa"/>
            <w:shd w:val="clear" w:color="auto" w:fill="FFFFFF" w:themeFill="background1"/>
            <w:tcMar>
              <w:top w:w="72" w:type="dxa"/>
              <w:left w:w="144" w:type="dxa"/>
              <w:bottom w:w="72" w:type="dxa"/>
              <w:right w:w="144" w:type="dxa"/>
            </w:tcMar>
            <w:hideMark/>
          </w:tcPr>
          <w:p w14:paraId="1A1E0198" w14:textId="77777777" w:rsidR="0023687E" w:rsidRPr="00D808D5" w:rsidRDefault="0023687E" w:rsidP="00704175">
            <w:pPr>
              <w:pStyle w:val="a3"/>
              <w:rPr>
                <w:rFonts w:eastAsia="宋体"/>
                <w:sz w:val="18"/>
                <w:lang w:eastAsia="zh-CN"/>
              </w:rPr>
            </w:pPr>
            <w:r w:rsidRPr="00D808D5">
              <w:rPr>
                <w:rFonts w:eastAsia="宋体"/>
                <w:sz w:val="18"/>
                <w:lang w:val="en-GB" w:eastAsia="zh-CN"/>
              </w:rPr>
              <w:t>Industrial sensors</w:t>
            </w:r>
          </w:p>
        </w:tc>
        <w:tc>
          <w:tcPr>
            <w:tcW w:w="3711" w:type="dxa"/>
            <w:shd w:val="clear" w:color="auto" w:fill="FFFFFF" w:themeFill="background1"/>
            <w:tcMar>
              <w:top w:w="72" w:type="dxa"/>
              <w:left w:w="144" w:type="dxa"/>
              <w:bottom w:w="72" w:type="dxa"/>
              <w:right w:w="144" w:type="dxa"/>
            </w:tcMar>
            <w:hideMark/>
          </w:tcPr>
          <w:p w14:paraId="0C2FED94" w14:textId="77777777" w:rsidR="0023687E" w:rsidRPr="00D808D5" w:rsidRDefault="0023687E" w:rsidP="00704175">
            <w:pPr>
              <w:pStyle w:val="a3"/>
              <w:rPr>
                <w:rFonts w:eastAsia="宋体"/>
                <w:sz w:val="18"/>
                <w:lang w:eastAsia="zh-CN"/>
              </w:rPr>
            </w:pPr>
            <w:r w:rsidRPr="00D808D5">
              <w:rPr>
                <w:rFonts w:eastAsia="宋体"/>
                <w:sz w:val="18"/>
                <w:lang w:eastAsia="zh-CN"/>
              </w:rPr>
              <w:t>&lt;2Mbps (UL heavy)</w:t>
            </w:r>
          </w:p>
        </w:tc>
        <w:tc>
          <w:tcPr>
            <w:tcW w:w="2946" w:type="dxa"/>
            <w:shd w:val="clear" w:color="auto" w:fill="FFFFFF" w:themeFill="background1"/>
            <w:tcMar>
              <w:top w:w="72" w:type="dxa"/>
              <w:left w:w="144" w:type="dxa"/>
              <w:bottom w:w="72" w:type="dxa"/>
              <w:right w:w="144" w:type="dxa"/>
            </w:tcMar>
            <w:hideMark/>
          </w:tcPr>
          <w:p w14:paraId="25B9F393" w14:textId="77777777" w:rsidR="0023687E" w:rsidRPr="00D808D5" w:rsidRDefault="0023687E" w:rsidP="00704175">
            <w:pPr>
              <w:pStyle w:val="a3"/>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r>
      <w:tr w:rsidR="0023687E" w:rsidRPr="00D808D5" w14:paraId="06E4E5BC" w14:textId="77777777" w:rsidTr="00704175">
        <w:trPr>
          <w:trHeight w:val="449"/>
        </w:trPr>
        <w:tc>
          <w:tcPr>
            <w:tcW w:w="2478" w:type="dxa"/>
            <w:shd w:val="clear" w:color="auto" w:fill="FFFFFF" w:themeFill="background1"/>
            <w:tcMar>
              <w:top w:w="72" w:type="dxa"/>
              <w:left w:w="144" w:type="dxa"/>
              <w:bottom w:w="72" w:type="dxa"/>
              <w:right w:w="144" w:type="dxa"/>
            </w:tcMar>
            <w:hideMark/>
          </w:tcPr>
          <w:p w14:paraId="5660FD49" w14:textId="77777777" w:rsidR="0023687E" w:rsidRPr="00D808D5" w:rsidRDefault="0023687E" w:rsidP="00704175">
            <w:pPr>
              <w:pStyle w:val="a3"/>
              <w:rPr>
                <w:rFonts w:eastAsia="宋体"/>
                <w:sz w:val="18"/>
                <w:lang w:eastAsia="zh-CN"/>
              </w:rPr>
            </w:pPr>
            <w:r w:rsidRPr="00D808D5">
              <w:rPr>
                <w:rFonts w:eastAsia="宋体"/>
                <w:sz w:val="18"/>
                <w:lang w:eastAsia="zh-CN"/>
              </w:rPr>
              <w:t>Video Surveillance</w:t>
            </w:r>
          </w:p>
        </w:tc>
        <w:tc>
          <w:tcPr>
            <w:tcW w:w="3711" w:type="dxa"/>
            <w:shd w:val="clear" w:color="auto" w:fill="FFFFFF" w:themeFill="background1"/>
            <w:tcMar>
              <w:top w:w="72" w:type="dxa"/>
              <w:left w:w="144" w:type="dxa"/>
              <w:bottom w:w="72" w:type="dxa"/>
              <w:right w:w="144" w:type="dxa"/>
            </w:tcMar>
            <w:hideMark/>
          </w:tcPr>
          <w:p w14:paraId="61E1ACC3" w14:textId="77777777" w:rsidR="0023687E" w:rsidRPr="00D808D5" w:rsidRDefault="0023687E" w:rsidP="00704175">
            <w:pPr>
              <w:pStyle w:val="a3"/>
              <w:rPr>
                <w:rFonts w:eastAsia="宋体"/>
                <w:sz w:val="18"/>
                <w:lang w:eastAsia="zh-CN"/>
              </w:rPr>
            </w:pPr>
            <w:r w:rsidRPr="00D808D5">
              <w:rPr>
                <w:rFonts w:eastAsia="宋体"/>
                <w:sz w:val="18"/>
                <w:lang w:eastAsia="zh-CN"/>
              </w:rPr>
              <w:t>2-4 Mbp</w:t>
            </w:r>
            <w:r>
              <w:rPr>
                <w:rFonts w:eastAsia="宋体"/>
                <w:sz w:val="18"/>
                <w:lang w:eastAsia="zh-CN"/>
              </w:rPr>
              <w:t>s</w:t>
            </w:r>
            <w:r w:rsidRPr="00D808D5">
              <w:rPr>
                <w:rFonts w:eastAsia="宋体"/>
                <w:sz w:val="18"/>
                <w:lang w:eastAsia="zh-CN"/>
              </w:rPr>
              <w:t xml:space="preserve"> for economic video; 7.5-25 Mbps for High-end video</w:t>
            </w:r>
          </w:p>
        </w:tc>
        <w:tc>
          <w:tcPr>
            <w:tcW w:w="2946" w:type="dxa"/>
            <w:shd w:val="clear" w:color="auto" w:fill="FFFFFF" w:themeFill="background1"/>
            <w:tcMar>
              <w:top w:w="72" w:type="dxa"/>
              <w:left w:w="144" w:type="dxa"/>
              <w:bottom w:w="72" w:type="dxa"/>
              <w:right w:w="144" w:type="dxa"/>
            </w:tcMar>
            <w:hideMark/>
          </w:tcPr>
          <w:p w14:paraId="29ADAD7A" w14:textId="77777777" w:rsidR="0023687E" w:rsidRPr="00D808D5" w:rsidRDefault="0023687E" w:rsidP="00704175">
            <w:pPr>
              <w:pStyle w:val="a3"/>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r>
      <w:tr w:rsidR="0023687E" w:rsidRPr="00D808D5" w14:paraId="4C423EA3" w14:textId="77777777" w:rsidTr="00704175">
        <w:trPr>
          <w:trHeight w:val="449"/>
        </w:trPr>
        <w:tc>
          <w:tcPr>
            <w:tcW w:w="2478" w:type="dxa"/>
            <w:shd w:val="clear" w:color="auto" w:fill="FFFFFF" w:themeFill="background1"/>
            <w:tcMar>
              <w:top w:w="72" w:type="dxa"/>
              <w:left w:w="144" w:type="dxa"/>
              <w:bottom w:w="72" w:type="dxa"/>
              <w:right w:w="144" w:type="dxa"/>
            </w:tcMar>
            <w:hideMark/>
          </w:tcPr>
          <w:p w14:paraId="164E0A8E" w14:textId="77777777" w:rsidR="0023687E" w:rsidRPr="00D808D5" w:rsidRDefault="0023687E" w:rsidP="00704175">
            <w:pPr>
              <w:pStyle w:val="a3"/>
              <w:rPr>
                <w:rFonts w:eastAsia="宋体"/>
                <w:sz w:val="18"/>
                <w:lang w:eastAsia="zh-CN"/>
              </w:rPr>
            </w:pPr>
            <w:r w:rsidRPr="00D808D5">
              <w:rPr>
                <w:rFonts w:eastAsia="宋体"/>
                <w:sz w:val="18"/>
                <w:lang w:eastAsia="zh-CN"/>
              </w:rPr>
              <w:t>Wearable</w:t>
            </w:r>
          </w:p>
        </w:tc>
        <w:tc>
          <w:tcPr>
            <w:tcW w:w="3711" w:type="dxa"/>
            <w:shd w:val="clear" w:color="auto" w:fill="FFFFFF" w:themeFill="background1"/>
            <w:tcMar>
              <w:top w:w="72" w:type="dxa"/>
              <w:left w:w="144" w:type="dxa"/>
              <w:bottom w:w="72" w:type="dxa"/>
              <w:right w:w="144" w:type="dxa"/>
            </w:tcMar>
            <w:hideMark/>
          </w:tcPr>
          <w:p w14:paraId="4AF7B856" w14:textId="77777777" w:rsidR="0023687E" w:rsidRPr="00D808D5" w:rsidRDefault="0023687E" w:rsidP="00704175">
            <w:pPr>
              <w:pStyle w:val="a3"/>
              <w:rPr>
                <w:rFonts w:eastAsia="宋体"/>
                <w:sz w:val="18"/>
                <w:lang w:eastAsia="zh-CN"/>
              </w:rPr>
            </w:pPr>
            <w:r>
              <w:rPr>
                <w:rFonts w:eastAsia="宋体"/>
                <w:sz w:val="18"/>
                <w:lang w:val="en-GB" w:eastAsia="zh-CN"/>
              </w:rPr>
              <w:t>5</w:t>
            </w:r>
            <w:r w:rsidRPr="00D808D5">
              <w:rPr>
                <w:rFonts w:eastAsia="宋体"/>
                <w:sz w:val="18"/>
                <w:lang w:val="en-GB" w:eastAsia="zh-CN"/>
              </w:rPr>
              <w:t xml:space="preserve">-50 Mbps in DL and </w:t>
            </w:r>
            <w:r>
              <w:rPr>
                <w:rFonts w:eastAsia="宋体"/>
                <w:sz w:val="18"/>
                <w:lang w:val="en-GB" w:eastAsia="zh-CN"/>
              </w:rPr>
              <w:t>2-</w:t>
            </w:r>
            <w:r w:rsidRPr="00D808D5">
              <w:rPr>
                <w:rFonts w:eastAsia="宋体"/>
                <w:sz w:val="18"/>
                <w:lang w:val="en-GB" w:eastAsia="zh-CN"/>
              </w:rPr>
              <w:t xml:space="preserve">5 Mbps in UL </w:t>
            </w:r>
          </w:p>
        </w:tc>
        <w:tc>
          <w:tcPr>
            <w:tcW w:w="2946" w:type="dxa"/>
            <w:shd w:val="clear" w:color="auto" w:fill="FFFFFF" w:themeFill="background1"/>
            <w:tcMar>
              <w:top w:w="72" w:type="dxa"/>
              <w:left w:w="144" w:type="dxa"/>
              <w:bottom w:w="72" w:type="dxa"/>
              <w:right w:w="144" w:type="dxa"/>
            </w:tcMar>
            <w:hideMark/>
          </w:tcPr>
          <w:p w14:paraId="1C67916A" w14:textId="77777777" w:rsidR="0023687E" w:rsidRPr="00D808D5" w:rsidRDefault="0023687E" w:rsidP="00704175">
            <w:pPr>
              <w:pStyle w:val="a3"/>
              <w:rPr>
                <w:rFonts w:eastAsia="宋体"/>
                <w:sz w:val="18"/>
                <w:lang w:eastAsia="zh-CN"/>
              </w:rPr>
            </w:pPr>
            <w:r>
              <w:rPr>
                <w:rFonts w:eastAsia="宋体"/>
                <w:sz w:val="18"/>
                <w:lang w:val="en-GB" w:eastAsia="zh-CN"/>
              </w:rPr>
              <w:t xml:space="preserve">Up to </w:t>
            </w:r>
            <w:r w:rsidRPr="00D808D5">
              <w:rPr>
                <w:rFonts w:eastAsia="宋体"/>
                <w:sz w:val="18"/>
                <w:lang w:val="en-GB" w:eastAsia="zh-CN"/>
              </w:rPr>
              <w:t xml:space="preserve">150 Mbps for DL and </w:t>
            </w:r>
            <w:r>
              <w:rPr>
                <w:rFonts w:eastAsia="宋体"/>
                <w:sz w:val="18"/>
                <w:lang w:val="en-GB" w:eastAsia="zh-CN"/>
              </w:rPr>
              <w:t xml:space="preserve">up to </w:t>
            </w:r>
            <w:r w:rsidRPr="00D808D5">
              <w:rPr>
                <w:rFonts w:eastAsia="宋体"/>
                <w:sz w:val="18"/>
                <w:lang w:val="en-GB" w:eastAsia="zh-CN"/>
              </w:rPr>
              <w:t>50 Mbps for UL</w:t>
            </w:r>
          </w:p>
        </w:tc>
      </w:tr>
    </w:tbl>
    <w:p w14:paraId="0B5F3314" w14:textId="77777777" w:rsidR="0023687E" w:rsidRDefault="0023687E" w:rsidP="00BE4252">
      <w:pPr>
        <w:rPr>
          <w:rFonts w:eastAsia="宋体"/>
          <w:color w:val="000000"/>
          <w:szCs w:val="20"/>
          <w:bdr w:val="none" w:sz="0" w:space="0" w:color="auto" w:frame="1"/>
          <w:lang w:eastAsia="zh-CN"/>
        </w:rPr>
      </w:pPr>
    </w:p>
    <w:p w14:paraId="7052C6D0" w14:textId="3540ADCE" w:rsidR="00A61580" w:rsidRDefault="00D31D45" w:rsidP="00BE4252">
      <w:pPr>
        <w:rPr>
          <w:rFonts w:eastAsia="宋体"/>
          <w:color w:val="000000"/>
          <w:szCs w:val="20"/>
          <w:bdr w:val="none" w:sz="0" w:space="0" w:color="auto" w:frame="1"/>
          <w:lang w:eastAsia="ja-JP"/>
        </w:rPr>
      </w:pPr>
      <w:r>
        <w:rPr>
          <w:rFonts w:eastAsia="宋体"/>
          <w:color w:val="000000"/>
          <w:szCs w:val="20"/>
          <w:bdr w:val="none" w:sz="0" w:space="0" w:color="auto" w:frame="1"/>
          <w:lang w:eastAsia="zh-CN"/>
        </w:rPr>
        <w:t xml:space="preserve">Based on </w:t>
      </w:r>
      <w:r w:rsidR="000F2D74">
        <w:rPr>
          <w:rFonts w:eastAsia="宋体" w:hint="eastAsia"/>
          <w:color w:val="000000"/>
          <w:szCs w:val="20"/>
          <w:bdr w:val="none" w:sz="0" w:space="0" w:color="auto" w:frame="1"/>
          <w:lang w:eastAsia="zh-CN"/>
        </w:rPr>
        <w:t>the</w:t>
      </w:r>
      <w:r>
        <w:rPr>
          <w:rFonts w:eastAsia="宋体"/>
          <w:color w:val="000000"/>
          <w:szCs w:val="20"/>
          <w:bdr w:val="none" w:sz="0" w:space="0" w:color="auto" w:frame="1"/>
          <w:lang w:eastAsia="zh-CN"/>
        </w:rPr>
        <w:t xml:space="preserve"> evaluation</w:t>
      </w:r>
      <w:r w:rsidR="000F2D74">
        <w:rPr>
          <w:rFonts w:eastAsia="宋体"/>
          <w:color w:val="000000"/>
          <w:szCs w:val="20"/>
          <w:bdr w:val="none" w:sz="0" w:space="0" w:color="auto" w:frame="1"/>
          <w:lang w:eastAsia="zh-CN"/>
        </w:rPr>
        <w:t xml:space="preserve"> </w:t>
      </w:r>
      <w:r w:rsidR="000F2D74">
        <w:rPr>
          <w:rFonts w:eastAsia="宋体" w:hint="eastAsia"/>
          <w:color w:val="000000"/>
          <w:szCs w:val="20"/>
          <w:bdr w:val="none" w:sz="0" w:space="0" w:color="auto" w:frame="1"/>
          <w:lang w:eastAsia="zh-CN"/>
        </w:rPr>
        <w:t>results</w:t>
      </w:r>
      <w:r w:rsidR="000F2D74">
        <w:rPr>
          <w:rFonts w:eastAsia="宋体"/>
          <w:color w:val="000000"/>
          <w:szCs w:val="20"/>
          <w:bdr w:val="none" w:sz="0" w:space="0" w:color="auto" w:frame="1"/>
          <w:lang w:eastAsia="zh-CN"/>
        </w:rPr>
        <w:t xml:space="preserve"> </w:t>
      </w:r>
      <w:r w:rsidR="000F2D74">
        <w:rPr>
          <w:rFonts w:eastAsia="宋体" w:hint="eastAsia"/>
          <w:color w:val="000000"/>
          <w:szCs w:val="20"/>
          <w:bdr w:val="none" w:sz="0" w:space="0" w:color="auto" w:frame="1"/>
          <w:lang w:eastAsia="zh-CN"/>
        </w:rPr>
        <w:t>of</w:t>
      </w:r>
      <w:r w:rsidR="000F2D74">
        <w:rPr>
          <w:rFonts w:eastAsia="宋体"/>
          <w:color w:val="000000"/>
          <w:szCs w:val="20"/>
          <w:bdr w:val="none" w:sz="0" w:space="0" w:color="auto" w:frame="1"/>
          <w:lang w:eastAsia="zh-CN"/>
        </w:rPr>
        <w:t xml:space="preserve"> </w:t>
      </w:r>
      <w:r w:rsidR="00A61580">
        <w:rPr>
          <w:rFonts w:eastAsia="宋体"/>
          <w:color w:val="000000"/>
          <w:szCs w:val="20"/>
          <w:bdr w:val="none" w:sz="0" w:space="0" w:color="auto" w:frame="1"/>
          <w:lang w:eastAsia="zh-CN"/>
        </w:rPr>
        <w:t>our companion contribution</w:t>
      </w:r>
      <w:r w:rsidR="009277C5">
        <w:rPr>
          <w:rFonts w:eastAsia="宋体"/>
          <w:color w:val="000000"/>
          <w:szCs w:val="20"/>
          <w:bdr w:val="none" w:sz="0" w:space="0" w:color="auto" w:frame="1"/>
          <w:lang w:eastAsia="zh-CN"/>
        </w:rPr>
        <w:t xml:space="preserve"> </w:t>
      </w:r>
      <w:r w:rsidR="00971A8A">
        <w:rPr>
          <w:rFonts w:eastAsia="宋体"/>
          <w:color w:val="000000"/>
          <w:szCs w:val="20"/>
          <w:bdr w:val="none" w:sz="0" w:space="0" w:color="auto" w:frame="1"/>
          <w:lang w:eastAsia="zh-CN"/>
        </w:rPr>
        <w:t>[1]</w:t>
      </w:r>
      <w:r>
        <w:rPr>
          <w:rFonts w:eastAsia="宋体"/>
          <w:color w:val="000000"/>
          <w:szCs w:val="20"/>
          <w:bdr w:val="none" w:sz="0" w:space="0" w:color="auto" w:frame="1"/>
          <w:lang w:eastAsia="zh-CN"/>
        </w:rPr>
        <w:t>,</w:t>
      </w:r>
      <w:r w:rsidR="000F2D74">
        <w:rPr>
          <w:rFonts w:eastAsia="宋体"/>
          <w:color w:val="000000"/>
          <w:szCs w:val="20"/>
          <w:bdr w:val="none" w:sz="0" w:space="0" w:color="auto" w:frame="1"/>
          <w:lang w:eastAsia="zh-CN"/>
        </w:rPr>
        <w:t xml:space="preserve"> there will be a </w:t>
      </w:r>
      <w:r w:rsidR="00A61580">
        <w:rPr>
          <w:rFonts w:eastAsia="宋体"/>
          <w:color w:val="000000"/>
          <w:szCs w:val="20"/>
          <w:bdr w:val="none" w:sz="0" w:space="0" w:color="auto" w:frame="1"/>
          <w:lang w:eastAsia="zh-CN"/>
        </w:rPr>
        <w:t xml:space="preserve">considerable </w:t>
      </w:r>
      <w:r w:rsidR="000F2D74">
        <w:rPr>
          <w:rFonts w:eastAsia="宋体"/>
          <w:color w:val="000000"/>
          <w:szCs w:val="20"/>
          <w:bdr w:val="none" w:sz="0" w:space="0" w:color="auto" w:frame="1"/>
          <w:lang w:eastAsia="zh-CN"/>
        </w:rPr>
        <w:t xml:space="preserve">cost difference between high-end </w:t>
      </w:r>
      <w:r w:rsidR="0046457F">
        <w:rPr>
          <w:rFonts w:eastAsia="宋体"/>
          <w:color w:val="000000"/>
          <w:szCs w:val="20"/>
          <w:bdr w:val="none" w:sz="0" w:space="0" w:color="auto" w:frame="1"/>
          <w:lang w:eastAsia="zh-CN"/>
        </w:rPr>
        <w:t xml:space="preserve">RedCap UE </w:t>
      </w:r>
      <w:r w:rsidR="000F2D74">
        <w:rPr>
          <w:rFonts w:eastAsia="宋体"/>
          <w:color w:val="000000"/>
          <w:szCs w:val="20"/>
          <w:bdr w:val="none" w:sz="0" w:space="0" w:color="auto" w:frame="1"/>
          <w:lang w:eastAsia="zh-CN"/>
        </w:rPr>
        <w:t xml:space="preserve">and low-end </w:t>
      </w:r>
      <w:r w:rsidR="0046457F">
        <w:rPr>
          <w:rFonts w:eastAsia="宋体"/>
          <w:color w:val="000000"/>
          <w:szCs w:val="20"/>
          <w:bdr w:val="none" w:sz="0" w:space="0" w:color="auto" w:frame="1"/>
          <w:lang w:eastAsia="zh-CN"/>
        </w:rPr>
        <w:t>RedCap UE</w:t>
      </w:r>
      <w:r w:rsidR="000F2D74">
        <w:rPr>
          <w:rFonts w:eastAsia="宋体"/>
          <w:color w:val="000000"/>
          <w:szCs w:val="20"/>
          <w:bdr w:val="none" w:sz="0" w:space="0" w:color="auto" w:frame="1"/>
          <w:lang w:eastAsia="zh-CN"/>
        </w:rPr>
        <w:t>.</w:t>
      </w:r>
      <w:r>
        <w:rPr>
          <w:rFonts w:eastAsia="宋体"/>
          <w:color w:val="000000"/>
          <w:szCs w:val="20"/>
          <w:bdr w:val="none" w:sz="0" w:space="0" w:color="auto" w:frame="1"/>
          <w:lang w:eastAsia="zh-CN"/>
        </w:rPr>
        <w:t xml:space="preserve"> </w:t>
      </w:r>
      <w:r w:rsidR="00A61580">
        <w:rPr>
          <w:rFonts w:eastAsia="宋体"/>
          <w:color w:val="000000"/>
          <w:szCs w:val="20"/>
          <w:bdr w:val="none" w:sz="0" w:space="0" w:color="auto" w:frame="1"/>
          <w:lang w:eastAsia="ja-JP"/>
        </w:rPr>
        <w:t xml:space="preserve">In our view, </w:t>
      </w:r>
      <w:r w:rsidR="00971A8A">
        <w:rPr>
          <w:rFonts w:eastAsia="宋体"/>
          <w:color w:val="000000"/>
          <w:szCs w:val="20"/>
          <w:bdr w:val="none" w:sz="0" w:space="0" w:color="auto" w:frame="1"/>
          <w:lang w:eastAsia="ja-JP"/>
        </w:rPr>
        <w:t xml:space="preserve">with the </w:t>
      </w:r>
      <w:r w:rsidR="00A61580">
        <w:rPr>
          <w:rFonts w:eastAsia="宋体"/>
          <w:color w:val="000000"/>
          <w:szCs w:val="20"/>
          <w:bdr w:val="none" w:sz="0" w:space="0" w:color="auto" w:frame="1"/>
          <w:lang w:eastAsia="ja-JP"/>
        </w:rPr>
        <w:t xml:space="preserve">experience of different market demand on LTE Cat 4 and Cat 1bit, the </w:t>
      </w:r>
      <w:r w:rsidR="0023687E" w:rsidRPr="00704B63">
        <w:rPr>
          <w:rFonts w:eastAsia="宋体"/>
          <w:color w:val="000000"/>
          <w:szCs w:val="20"/>
          <w:bdr w:val="none" w:sz="0" w:space="0" w:color="auto" w:frame="1"/>
          <w:lang w:eastAsia="ja-JP"/>
        </w:rPr>
        <w:t xml:space="preserve">cost reduction is </w:t>
      </w:r>
      <w:r w:rsidR="00A61580">
        <w:rPr>
          <w:rFonts w:eastAsia="宋体"/>
          <w:color w:val="000000"/>
          <w:szCs w:val="20"/>
          <w:bdr w:val="none" w:sz="0" w:space="0" w:color="auto" w:frame="1"/>
          <w:lang w:eastAsia="ja-JP"/>
        </w:rPr>
        <w:t>also</w:t>
      </w:r>
      <w:r w:rsidR="0023687E">
        <w:rPr>
          <w:rFonts w:eastAsia="宋体"/>
          <w:color w:val="000000"/>
          <w:szCs w:val="20"/>
          <w:bdr w:val="none" w:sz="0" w:space="0" w:color="auto" w:frame="1"/>
          <w:lang w:eastAsia="ja-JP"/>
        </w:rPr>
        <w:t xml:space="preserve"> </w:t>
      </w:r>
      <w:r w:rsidR="00A61580">
        <w:rPr>
          <w:rFonts w:eastAsia="宋体"/>
          <w:color w:val="000000"/>
          <w:szCs w:val="20"/>
          <w:bdr w:val="none" w:sz="0" w:space="0" w:color="auto" w:frame="1"/>
          <w:lang w:eastAsia="ja-JP"/>
        </w:rPr>
        <w:t>a promising factor</w:t>
      </w:r>
      <w:r w:rsidR="0023687E" w:rsidRPr="00704B63">
        <w:rPr>
          <w:rFonts w:eastAsia="宋体"/>
          <w:color w:val="000000"/>
          <w:szCs w:val="20"/>
          <w:bdr w:val="none" w:sz="0" w:space="0" w:color="auto" w:frame="1"/>
          <w:lang w:eastAsia="ja-JP"/>
        </w:rPr>
        <w:t xml:space="preserve"> </w:t>
      </w:r>
      <w:r w:rsidR="00A61580">
        <w:rPr>
          <w:rFonts w:eastAsia="宋体"/>
          <w:color w:val="000000"/>
          <w:szCs w:val="20"/>
          <w:bdr w:val="none" w:sz="0" w:space="0" w:color="auto" w:frame="1"/>
          <w:lang w:eastAsia="ja-JP"/>
        </w:rPr>
        <w:t>as well as</w:t>
      </w:r>
      <w:r w:rsidR="00A61580" w:rsidRPr="00704B63">
        <w:rPr>
          <w:rFonts w:eastAsia="宋体"/>
          <w:color w:val="000000"/>
          <w:szCs w:val="20"/>
          <w:bdr w:val="none" w:sz="0" w:space="0" w:color="auto" w:frame="1"/>
          <w:lang w:eastAsia="ja-JP"/>
        </w:rPr>
        <w:t xml:space="preserve"> </w:t>
      </w:r>
      <w:r w:rsidR="0023687E" w:rsidRPr="00704B63">
        <w:rPr>
          <w:rFonts w:eastAsia="宋体"/>
          <w:color w:val="000000"/>
          <w:szCs w:val="20"/>
          <w:bdr w:val="none" w:sz="0" w:space="0" w:color="auto" w:frame="1"/>
          <w:lang w:eastAsia="ja-JP"/>
        </w:rPr>
        <w:t xml:space="preserve">the market fragmentation. </w:t>
      </w:r>
    </w:p>
    <w:p w14:paraId="386865E6" w14:textId="252D0EF7" w:rsidR="0046457F" w:rsidRDefault="00A61580">
      <w:pPr>
        <w:rPr>
          <w:rFonts w:eastAsia="宋体"/>
          <w:color w:val="000000"/>
          <w:szCs w:val="20"/>
          <w:bdr w:val="none" w:sz="0" w:space="0" w:color="auto" w:frame="1"/>
          <w:lang w:eastAsia="ja-JP"/>
        </w:rPr>
      </w:pPr>
      <w:r>
        <w:rPr>
          <w:rFonts w:eastAsia="宋体"/>
          <w:color w:val="000000"/>
          <w:szCs w:val="20"/>
          <w:bdr w:val="none" w:sz="0" w:space="0" w:color="auto" w:frame="1"/>
          <w:lang w:eastAsia="ja-JP"/>
        </w:rPr>
        <w:lastRenderedPageBreak/>
        <w:t xml:space="preserve">It is common understanding that the high-end </w:t>
      </w:r>
      <w:r w:rsidR="0046457F">
        <w:rPr>
          <w:rFonts w:eastAsia="宋体"/>
          <w:color w:val="000000"/>
          <w:szCs w:val="20"/>
          <w:bdr w:val="none" w:sz="0" w:space="0" w:color="auto" w:frame="1"/>
          <w:lang w:eastAsia="ja-JP"/>
        </w:rPr>
        <w:t>RedCap UE</w:t>
      </w:r>
      <w:r>
        <w:rPr>
          <w:rFonts w:eastAsia="宋体"/>
          <w:color w:val="000000"/>
          <w:szCs w:val="20"/>
          <w:bdr w:val="none" w:sz="0" w:space="0" w:color="auto" w:frame="1"/>
          <w:lang w:eastAsia="ja-JP"/>
        </w:rPr>
        <w:t xml:space="preserve"> and the low-end </w:t>
      </w:r>
      <w:r w:rsidR="0046457F">
        <w:rPr>
          <w:rFonts w:eastAsia="宋体"/>
          <w:color w:val="000000"/>
          <w:szCs w:val="20"/>
          <w:bdr w:val="none" w:sz="0" w:space="0" w:color="auto" w:frame="1"/>
          <w:lang w:eastAsia="ja-JP"/>
        </w:rPr>
        <w:t>RedCap UE</w:t>
      </w:r>
      <w:r>
        <w:rPr>
          <w:rFonts w:eastAsia="宋体"/>
          <w:color w:val="000000"/>
          <w:szCs w:val="20"/>
          <w:bdr w:val="none" w:sz="0" w:space="0" w:color="auto" w:frame="1"/>
          <w:lang w:eastAsia="ja-JP"/>
        </w:rPr>
        <w:t xml:space="preserve"> can send their capability to network without defining Categories in NR like that done in LTE. </w:t>
      </w:r>
    </w:p>
    <w:p w14:paraId="6425D17B" w14:textId="0B8BA338" w:rsidR="00BC1043" w:rsidRPr="0023687E" w:rsidRDefault="0046457F">
      <w:pPr>
        <w:rPr>
          <w:lang w:eastAsia="ja-JP"/>
        </w:rPr>
      </w:pPr>
      <w:r>
        <w:rPr>
          <w:rFonts w:eastAsia="宋体"/>
          <w:color w:val="000000"/>
          <w:szCs w:val="20"/>
          <w:bdr w:val="none" w:sz="0" w:space="0" w:color="auto" w:frame="1"/>
          <w:lang w:eastAsia="ja-JP"/>
        </w:rPr>
        <w:t xml:space="preserve">However, the low-end RedCap UE may be implemented with just </w:t>
      </w:r>
      <w:r w:rsidR="00A61580">
        <w:rPr>
          <w:rFonts w:eastAsia="宋体"/>
          <w:color w:val="000000"/>
          <w:szCs w:val="20"/>
          <w:bdr w:val="none" w:sz="0" w:space="0" w:color="auto" w:frame="1"/>
          <w:lang w:eastAsia="ja-JP"/>
        </w:rPr>
        <w:t>1</w:t>
      </w:r>
      <w:r w:rsidR="0023687E" w:rsidRPr="00704B63">
        <w:rPr>
          <w:rFonts w:eastAsia="宋体"/>
          <w:color w:val="000000"/>
          <w:szCs w:val="20"/>
          <w:bdr w:val="none" w:sz="0" w:space="0" w:color="auto" w:frame="1"/>
          <w:lang w:eastAsia="ja-JP"/>
        </w:rPr>
        <w:t xml:space="preserve"> RX antenna</w:t>
      </w:r>
      <w:r w:rsidR="00A61580">
        <w:rPr>
          <w:rFonts w:eastAsia="宋体"/>
          <w:color w:val="000000"/>
          <w:szCs w:val="20"/>
          <w:bdr w:val="none" w:sz="0" w:space="0" w:color="auto" w:frame="1"/>
          <w:lang w:eastAsia="ja-JP"/>
        </w:rPr>
        <w:t xml:space="preserve">, and </w:t>
      </w:r>
      <w:r>
        <w:rPr>
          <w:rFonts w:eastAsia="宋体"/>
          <w:color w:val="000000"/>
          <w:szCs w:val="20"/>
          <w:bdr w:val="none" w:sz="0" w:space="0" w:color="auto" w:frame="1"/>
          <w:lang w:eastAsia="ja-JP"/>
        </w:rPr>
        <w:t xml:space="preserve">the coverage in </w:t>
      </w:r>
      <w:r w:rsidR="00A61580">
        <w:rPr>
          <w:rFonts w:eastAsia="宋体"/>
          <w:color w:val="000000"/>
          <w:szCs w:val="20"/>
          <w:bdr w:val="none" w:sz="0" w:space="0" w:color="auto" w:frame="1"/>
          <w:lang w:eastAsia="ja-JP"/>
        </w:rPr>
        <w:t>initial access</w:t>
      </w:r>
      <w:r>
        <w:rPr>
          <w:rFonts w:eastAsia="宋体"/>
          <w:color w:val="000000"/>
          <w:szCs w:val="20"/>
          <w:bdr w:val="none" w:sz="0" w:space="0" w:color="auto" w:frame="1"/>
          <w:lang w:eastAsia="ja-JP"/>
        </w:rPr>
        <w:t xml:space="preserve"> stage may not be guaranteed</w:t>
      </w:r>
      <w:r w:rsidR="00A61580">
        <w:rPr>
          <w:rFonts w:eastAsia="宋体"/>
          <w:color w:val="000000"/>
          <w:szCs w:val="20"/>
          <w:bdr w:val="none" w:sz="0" w:space="0" w:color="auto" w:frame="1"/>
          <w:lang w:eastAsia="ja-JP"/>
        </w:rPr>
        <w:t>, e.g. reception of broadcast PDCCH/PDSCH</w:t>
      </w:r>
      <w:r w:rsidR="008A72B7">
        <w:rPr>
          <w:rFonts w:eastAsia="宋体"/>
          <w:color w:val="000000"/>
          <w:szCs w:val="20"/>
          <w:bdr w:val="none" w:sz="0" w:space="0" w:color="auto" w:frame="1"/>
          <w:lang w:eastAsia="ja-JP"/>
        </w:rPr>
        <w:t xml:space="preserve">. </w:t>
      </w:r>
      <w:r>
        <w:rPr>
          <w:rFonts w:eastAsia="宋体"/>
          <w:color w:val="000000"/>
          <w:szCs w:val="20"/>
          <w:bdr w:val="none" w:sz="0" w:space="0" w:color="auto" w:frame="1"/>
          <w:lang w:eastAsia="ja-JP"/>
        </w:rPr>
        <w:t xml:space="preserve">Therefore, how to let the low-end RedCap UE </w:t>
      </w:r>
      <w:r w:rsidR="00463AFD">
        <w:rPr>
          <w:rFonts w:eastAsia="宋体"/>
          <w:color w:val="000000"/>
          <w:szCs w:val="20"/>
          <w:bdr w:val="none" w:sz="0" w:space="0" w:color="auto" w:frame="1"/>
          <w:lang w:eastAsia="ja-JP"/>
        </w:rPr>
        <w:t xml:space="preserve">efficiently </w:t>
      </w:r>
      <w:r w:rsidR="000E6BC4">
        <w:rPr>
          <w:rFonts w:eastAsia="宋体"/>
          <w:color w:val="000000"/>
          <w:szCs w:val="20"/>
          <w:bdr w:val="none" w:sz="0" w:space="0" w:color="auto" w:frame="1"/>
          <w:lang w:eastAsia="ja-JP"/>
        </w:rPr>
        <w:t xml:space="preserve">work </w:t>
      </w:r>
      <w:r>
        <w:rPr>
          <w:rFonts w:eastAsia="宋体"/>
          <w:color w:val="000000"/>
          <w:szCs w:val="20"/>
          <w:bdr w:val="none" w:sz="0" w:space="0" w:color="auto" w:frame="1"/>
          <w:lang w:eastAsia="ja-JP"/>
        </w:rPr>
        <w:t>at least in initial access should be considered.</w:t>
      </w:r>
      <w:r w:rsidR="00463AFD">
        <w:rPr>
          <w:rFonts w:eastAsia="宋体"/>
          <w:color w:val="000000"/>
          <w:szCs w:val="20"/>
          <w:bdr w:val="none" w:sz="0" w:space="0" w:color="auto" w:frame="1"/>
          <w:lang w:eastAsia="ja-JP"/>
        </w:rPr>
        <w:t xml:space="preserve"> Furthermore, it is common understanding that small data transmission (e.g. in RACH) is a typical transmission method for RedCap UE, e.g. smart watch, and thus efficiently supporting RedCap UE in idle mode is highly desired.</w:t>
      </w:r>
    </w:p>
    <w:p w14:paraId="3C8D5D93" w14:textId="190D6262" w:rsidR="0049726B" w:rsidRDefault="0049726B" w:rsidP="0058247D">
      <w:pPr>
        <w:pStyle w:val="a3"/>
        <w:rPr>
          <w:rFonts w:eastAsia="宋体"/>
          <w:b/>
          <w:lang w:eastAsia="zh-CN"/>
        </w:rPr>
      </w:pPr>
    </w:p>
    <w:p w14:paraId="0FC1A29F" w14:textId="77777777" w:rsidR="00463AFD" w:rsidRDefault="0046457F" w:rsidP="003704FF">
      <w:pPr>
        <w:ind w:right="-99"/>
        <w:rPr>
          <w:b/>
          <w:bCs/>
          <w:i/>
          <w:iCs/>
        </w:rPr>
      </w:pPr>
      <w:r>
        <w:rPr>
          <w:b/>
          <w:bCs/>
          <w:i/>
          <w:iCs/>
        </w:rPr>
        <w:t>Proposal 1</w:t>
      </w:r>
      <w:r w:rsidRPr="003704FF">
        <w:rPr>
          <w:b/>
          <w:bCs/>
          <w:i/>
          <w:iCs/>
        </w:rPr>
        <w:t xml:space="preserve">: </w:t>
      </w:r>
      <w:r>
        <w:rPr>
          <w:b/>
          <w:bCs/>
          <w:i/>
          <w:iCs/>
        </w:rPr>
        <w:t>The low-end RedCap UE which is implemented with 1 RX antenna should be studied as least</w:t>
      </w:r>
      <w:r w:rsidRPr="003704FF">
        <w:rPr>
          <w:b/>
          <w:bCs/>
          <w:i/>
          <w:iCs/>
        </w:rPr>
        <w:t>.</w:t>
      </w:r>
    </w:p>
    <w:p w14:paraId="3A8BDBA7" w14:textId="73F08829" w:rsidR="0058247D" w:rsidRPr="003704FF" w:rsidRDefault="0058247D" w:rsidP="003704FF">
      <w:pPr>
        <w:ind w:right="-99"/>
        <w:rPr>
          <w:b/>
          <w:bCs/>
          <w:i/>
          <w:iCs/>
        </w:rPr>
      </w:pPr>
      <w:r w:rsidRPr="003704FF">
        <w:rPr>
          <w:b/>
          <w:bCs/>
          <w:i/>
          <w:iCs/>
        </w:rPr>
        <w:t xml:space="preserve">Proposal </w:t>
      </w:r>
      <w:r w:rsidR="0046457F">
        <w:rPr>
          <w:b/>
          <w:bCs/>
          <w:i/>
          <w:iCs/>
        </w:rPr>
        <w:t>2</w:t>
      </w:r>
      <w:r w:rsidRPr="003704FF">
        <w:rPr>
          <w:b/>
          <w:bCs/>
          <w:i/>
          <w:iCs/>
        </w:rPr>
        <w:t xml:space="preserve">: </w:t>
      </w:r>
      <w:r w:rsidR="0046457F">
        <w:rPr>
          <w:b/>
          <w:bCs/>
          <w:i/>
          <w:iCs/>
        </w:rPr>
        <w:t>H</w:t>
      </w:r>
      <w:r w:rsidR="0046457F" w:rsidRPr="009277C5">
        <w:rPr>
          <w:b/>
          <w:bCs/>
          <w:i/>
          <w:iCs/>
        </w:rPr>
        <w:t xml:space="preserve">ow to let the low-end RedCap UE </w:t>
      </w:r>
      <w:r w:rsidR="00463AFD">
        <w:rPr>
          <w:b/>
          <w:bCs/>
          <w:i/>
          <w:iCs/>
        </w:rPr>
        <w:t xml:space="preserve">efficiently </w:t>
      </w:r>
      <w:r w:rsidR="000E6BC4">
        <w:rPr>
          <w:b/>
          <w:bCs/>
          <w:i/>
          <w:iCs/>
        </w:rPr>
        <w:t xml:space="preserve">work </w:t>
      </w:r>
      <w:r w:rsidR="0046457F" w:rsidRPr="009277C5">
        <w:rPr>
          <w:b/>
          <w:bCs/>
          <w:i/>
          <w:iCs/>
        </w:rPr>
        <w:t>at least in initial access should be considered</w:t>
      </w:r>
      <w:r w:rsidR="0049726B" w:rsidRPr="003704FF">
        <w:rPr>
          <w:b/>
          <w:bCs/>
          <w:i/>
          <w:iCs/>
        </w:rPr>
        <w:t>.</w:t>
      </w:r>
    </w:p>
    <w:p w14:paraId="1D6DA3A2" w14:textId="77777777" w:rsidR="000463A5" w:rsidRPr="00A575B6" w:rsidRDefault="000463A5" w:rsidP="00583186">
      <w:pPr>
        <w:rPr>
          <w:lang w:eastAsia="zh-CN"/>
        </w:rPr>
      </w:pPr>
    </w:p>
    <w:p w14:paraId="77C7423D" w14:textId="324517FF" w:rsidR="007449C1" w:rsidRDefault="007449C1" w:rsidP="007449C1">
      <w:pPr>
        <w:pStyle w:val="1"/>
        <w:rPr>
          <w:lang w:eastAsia="zh-CN"/>
        </w:rPr>
      </w:pPr>
      <w:r>
        <w:rPr>
          <w:lang w:eastAsia="zh-CN"/>
        </w:rPr>
        <w:t>Device identification</w:t>
      </w:r>
    </w:p>
    <w:p w14:paraId="1FB6529A" w14:textId="6C4481D9" w:rsidR="007449C1" w:rsidRDefault="00B94FD4" w:rsidP="007449C1">
      <w:pPr>
        <w:rPr>
          <w:lang w:eastAsia="zh-CN"/>
        </w:rPr>
      </w:pPr>
      <w:r>
        <w:rPr>
          <w:rFonts w:eastAsia="宋体"/>
          <w:lang w:eastAsia="zh-CN"/>
        </w:rPr>
        <w:t>In RAN1#</w:t>
      </w:r>
      <w:r>
        <w:rPr>
          <w:rFonts w:eastAsia="宋体" w:hint="eastAsia"/>
          <w:lang w:eastAsia="zh-CN"/>
        </w:rPr>
        <w:t>102</w:t>
      </w:r>
      <w:r>
        <w:rPr>
          <w:rFonts w:eastAsia="宋体"/>
          <w:lang w:eastAsia="zh-CN"/>
        </w:rPr>
        <w:t xml:space="preserve"> E-meeting, there were many discussions on </w:t>
      </w:r>
      <w:r w:rsidRPr="00B94FD4">
        <w:rPr>
          <w:rFonts w:eastAsia="宋体"/>
          <w:lang w:eastAsia="zh-CN"/>
        </w:rPr>
        <w:t>identification of RedCap UEs</w:t>
      </w:r>
      <w:r>
        <w:rPr>
          <w:rFonts w:eastAsia="宋体"/>
          <w:lang w:eastAsia="zh-CN"/>
        </w:rPr>
        <w:t xml:space="preserve"> and reached the following agreement: </w:t>
      </w:r>
    </w:p>
    <w:tbl>
      <w:tblPr>
        <w:tblStyle w:val="ad"/>
        <w:tblW w:w="0" w:type="auto"/>
        <w:tblInd w:w="279" w:type="dxa"/>
        <w:tblLook w:val="04A0" w:firstRow="1" w:lastRow="0" w:firstColumn="1" w:lastColumn="0" w:noHBand="0" w:noVBand="1"/>
      </w:tblPr>
      <w:tblGrid>
        <w:gridCol w:w="8788"/>
      </w:tblGrid>
      <w:tr w:rsidR="007449C1" w14:paraId="28AEB496" w14:textId="77777777" w:rsidTr="006B6E11">
        <w:tc>
          <w:tcPr>
            <w:tcW w:w="8788" w:type="dxa"/>
          </w:tcPr>
          <w:p w14:paraId="435E1359" w14:textId="77777777" w:rsidR="007449C1" w:rsidRDefault="007449C1" w:rsidP="000940A8">
            <w:pPr>
              <w:widowControl/>
              <w:spacing w:before="156" w:after="156"/>
              <w:contextualSpacing/>
              <w:rPr>
                <w:i/>
                <w:iCs/>
              </w:rPr>
            </w:pPr>
            <w:r w:rsidRPr="005B13B9">
              <w:rPr>
                <w:rFonts w:hint="eastAsia"/>
                <w:i/>
                <w:iCs/>
              </w:rPr>
              <w:t>Agreement</w:t>
            </w:r>
            <w:r>
              <w:rPr>
                <w:rFonts w:hint="eastAsia"/>
                <w:i/>
                <w:iCs/>
              </w:rPr>
              <w:t>：</w:t>
            </w:r>
          </w:p>
          <w:p w14:paraId="0B190664" w14:textId="77777777" w:rsidR="007449C1" w:rsidRPr="005B13B9" w:rsidRDefault="007449C1" w:rsidP="007449C1">
            <w:pPr>
              <w:pStyle w:val="af2"/>
              <w:widowControl/>
              <w:numPr>
                <w:ilvl w:val="0"/>
                <w:numId w:val="39"/>
              </w:numPr>
              <w:spacing w:before="156" w:after="156"/>
              <w:ind w:firstLineChars="0" w:firstLine="360"/>
              <w:contextualSpacing/>
              <w:rPr>
                <w:i/>
                <w:iCs/>
              </w:rPr>
            </w:pPr>
            <w:r w:rsidRPr="005B13B9">
              <w:rPr>
                <w:i/>
                <w:iCs/>
              </w:rPr>
              <w:t>Further study the options for identification of RedCap UEs, including the following indication methods:</w:t>
            </w:r>
          </w:p>
          <w:p w14:paraId="5A16E1A0" w14:textId="77777777" w:rsidR="007449C1" w:rsidRPr="008F18B5" w:rsidRDefault="007449C1" w:rsidP="007449C1">
            <w:pPr>
              <w:pStyle w:val="af2"/>
              <w:widowControl/>
              <w:numPr>
                <w:ilvl w:val="1"/>
                <w:numId w:val="39"/>
              </w:numPr>
              <w:spacing w:before="156" w:after="156"/>
              <w:ind w:firstLineChars="0" w:firstLine="361"/>
              <w:contextualSpacing/>
              <w:rPr>
                <w:i/>
                <w:iCs/>
              </w:rPr>
            </w:pPr>
            <w:r w:rsidRPr="008F18B5">
              <w:rPr>
                <w:b/>
                <w:bCs/>
                <w:i/>
                <w:iCs/>
              </w:rPr>
              <w:t>Opt. 1</w:t>
            </w:r>
            <w:r w:rsidRPr="008F18B5">
              <w:rPr>
                <w:i/>
                <w:iCs/>
              </w:rPr>
              <w:t>: During Msg1 transmission, e.g., via separate initial UL BWP, separate PRACH resource, or PRACH preamble partitioning</w:t>
            </w:r>
            <w:r>
              <w:rPr>
                <w:i/>
                <w:iCs/>
              </w:rPr>
              <w:t>.</w:t>
            </w:r>
          </w:p>
          <w:p w14:paraId="3ADA92EA" w14:textId="77777777" w:rsidR="007449C1" w:rsidRPr="008F18B5" w:rsidRDefault="007449C1" w:rsidP="007449C1">
            <w:pPr>
              <w:pStyle w:val="af2"/>
              <w:widowControl/>
              <w:numPr>
                <w:ilvl w:val="1"/>
                <w:numId w:val="39"/>
              </w:numPr>
              <w:spacing w:before="156" w:after="156"/>
              <w:ind w:firstLineChars="0" w:firstLine="361"/>
              <w:contextualSpacing/>
              <w:rPr>
                <w:i/>
                <w:iCs/>
              </w:rPr>
            </w:pPr>
            <w:r w:rsidRPr="008F18B5">
              <w:rPr>
                <w:b/>
                <w:bCs/>
                <w:i/>
                <w:iCs/>
              </w:rPr>
              <w:t>Opt. 2</w:t>
            </w:r>
            <w:r w:rsidRPr="008F18B5">
              <w:rPr>
                <w:i/>
                <w:iCs/>
              </w:rPr>
              <w:t>: During Msg3 transmission</w:t>
            </w:r>
            <w:r>
              <w:rPr>
                <w:i/>
                <w:iCs/>
              </w:rPr>
              <w:t>.</w:t>
            </w:r>
            <w:r w:rsidRPr="008F18B5">
              <w:rPr>
                <w:i/>
                <w:iCs/>
              </w:rPr>
              <w:t xml:space="preserve"> </w:t>
            </w:r>
          </w:p>
          <w:p w14:paraId="6E42E20A" w14:textId="77777777" w:rsidR="007449C1" w:rsidRPr="009E509E" w:rsidRDefault="007449C1" w:rsidP="007449C1">
            <w:pPr>
              <w:pStyle w:val="af2"/>
              <w:widowControl/>
              <w:numPr>
                <w:ilvl w:val="1"/>
                <w:numId w:val="39"/>
              </w:numPr>
              <w:spacing w:before="156" w:after="156"/>
              <w:ind w:firstLineChars="0" w:firstLine="361"/>
              <w:contextualSpacing/>
              <w:rPr>
                <w:color w:val="000000" w:themeColor="text1"/>
              </w:rPr>
            </w:pPr>
            <w:r w:rsidRPr="009E509E">
              <w:rPr>
                <w:b/>
                <w:bCs/>
                <w:i/>
                <w:iCs/>
                <w:color w:val="000000" w:themeColor="text1"/>
              </w:rPr>
              <w:t>Opt. 3</w:t>
            </w:r>
            <w:r w:rsidRPr="009E509E">
              <w:rPr>
                <w:i/>
                <w:iCs/>
                <w:color w:val="000000" w:themeColor="text1"/>
              </w:rPr>
              <w:t xml:space="preserve">: Post Msg4 acknowledgment. </w:t>
            </w:r>
          </w:p>
          <w:p w14:paraId="16E67AF8" w14:textId="77777777" w:rsidR="007449C1" w:rsidRPr="009E509E" w:rsidRDefault="007449C1" w:rsidP="007449C1">
            <w:pPr>
              <w:pStyle w:val="af2"/>
              <w:widowControl/>
              <w:numPr>
                <w:ilvl w:val="2"/>
                <w:numId w:val="39"/>
              </w:numPr>
              <w:spacing w:before="156" w:after="156"/>
              <w:ind w:firstLineChars="0" w:firstLine="361"/>
              <w:contextualSpacing/>
              <w:rPr>
                <w:color w:val="000000" w:themeColor="text1"/>
              </w:rPr>
            </w:pPr>
            <w:r w:rsidRPr="009E509E">
              <w:rPr>
                <w:b/>
                <w:bCs/>
                <w:i/>
                <w:iCs/>
                <w:color w:val="000000" w:themeColor="text1"/>
              </w:rPr>
              <w:t>E</w:t>
            </w:r>
            <w:r w:rsidRPr="009E509E">
              <w:rPr>
                <w:i/>
                <w:iCs/>
                <w:color w:val="000000" w:themeColor="text1"/>
              </w:rPr>
              <w:t>.g., during Msg5 transmission or part of UE capability reporting.</w:t>
            </w:r>
          </w:p>
          <w:p w14:paraId="23082DC6" w14:textId="77777777" w:rsidR="007449C1" w:rsidRPr="009E509E" w:rsidRDefault="007449C1" w:rsidP="007449C1">
            <w:pPr>
              <w:pStyle w:val="af2"/>
              <w:widowControl/>
              <w:numPr>
                <w:ilvl w:val="1"/>
                <w:numId w:val="39"/>
              </w:numPr>
              <w:spacing w:before="156" w:after="156"/>
              <w:ind w:firstLineChars="0" w:firstLine="361"/>
              <w:contextualSpacing/>
              <w:rPr>
                <w:b/>
                <w:bCs/>
                <w:i/>
                <w:iCs/>
                <w:color w:val="000000" w:themeColor="text1"/>
              </w:rPr>
            </w:pPr>
            <w:r w:rsidRPr="009E509E">
              <w:rPr>
                <w:b/>
                <w:bCs/>
                <w:i/>
                <w:iCs/>
                <w:color w:val="000000" w:themeColor="text1"/>
              </w:rPr>
              <w:t>Opt. 4:</w:t>
            </w:r>
            <w:r w:rsidRPr="009E509E">
              <w:rPr>
                <w:i/>
                <w:iCs/>
                <w:color w:val="000000" w:themeColor="text1"/>
              </w:rPr>
              <w:t xml:space="preserve"> During MsgA transmission (subject to support of if 2-step RACH)</w:t>
            </w:r>
          </w:p>
          <w:p w14:paraId="0BD0C8D1" w14:textId="77777777" w:rsidR="007449C1" w:rsidRPr="009E509E" w:rsidRDefault="007449C1" w:rsidP="007449C1">
            <w:pPr>
              <w:pStyle w:val="af2"/>
              <w:widowControl/>
              <w:numPr>
                <w:ilvl w:val="1"/>
                <w:numId w:val="39"/>
              </w:numPr>
              <w:spacing w:before="156" w:after="156"/>
              <w:ind w:firstLineChars="0" w:firstLine="360"/>
              <w:contextualSpacing/>
              <w:rPr>
                <w:color w:val="000000" w:themeColor="text1"/>
              </w:rPr>
            </w:pPr>
            <w:r w:rsidRPr="009E509E">
              <w:rPr>
                <w:i/>
                <w:iCs/>
                <w:color w:val="000000" w:themeColor="text1"/>
              </w:rPr>
              <w:t>Other options are not precluded.</w:t>
            </w:r>
          </w:p>
          <w:p w14:paraId="63B4C321" w14:textId="77777777" w:rsidR="007449C1" w:rsidRPr="00C32EC5" w:rsidRDefault="007449C1" w:rsidP="007449C1">
            <w:pPr>
              <w:pStyle w:val="af2"/>
              <w:widowControl/>
              <w:numPr>
                <w:ilvl w:val="1"/>
                <w:numId w:val="39"/>
              </w:numPr>
              <w:spacing w:before="156" w:after="156"/>
              <w:ind w:firstLineChars="0" w:firstLine="360"/>
              <w:contextualSpacing/>
              <w:rPr>
                <w:i/>
                <w:iCs/>
                <w:color w:val="C0504D" w:themeColor="accent2"/>
                <w:lang w:val="it-IT"/>
              </w:rPr>
            </w:pPr>
            <w:r w:rsidRPr="009E509E">
              <w:rPr>
                <w:i/>
                <w:iCs/>
                <w:color w:val="000000" w:themeColor="text1"/>
                <w:lang w:val="it-IT"/>
              </w:rPr>
              <w:t>Note: This study intends to establish feasibility of, and pros and cons for the identified options from RAN1 perspective, without any intention of down-selection without guidance from RAN2.</w:t>
            </w:r>
          </w:p>
        </w:tc>
      </w:tr>
    </w:tbl>
    <w:p w14:paraId="50BDAD16" w14:textId="1E5B48DD" w:rsidR="007449C1" w:rsidRDefault="007449C1" w:rsidP="007449C1">
      <w:pPr>
        <w:rPr>
          <w:lang w:eastAsia="zh-CN"/>
        </w:rPr>
      </w:pPr>
    </w:p>
    <w:p w14:paraId="61F0003B" w14:textId="4FE17A3F" w:rsidR="00A4368D" w:rsidRDefault="00A4368D" w:rsidP="00B94FD4">
      <w:pPr>
        <w:rPr>
          <w:rFonts w:cs="Arial"/>
          <w:lang w:eastAsia="zh-CN"/>
        </w:rPr>
      </w:pPr>
      <w:r>
        <w:rPr>
          <w:rFonts w:cs="Arial" w:hint="eastAsia"/>
          <w:lang w:eastAsia="zh-CN"/>
        </w:rPr>
        <w:t>I</w:t>
      </w:r>
      <w:r>
        <w:rPr>
          <w:rFonts w:cs="Arial"/>
          <w:lang w:eastAsia="zh-CN"/>
        </w:rPr>
        <w:t>n this part, we list the pros and cons for Opt.1-3.</w:t>
      </w:r>
    </w:p>
    <w:p w14:paraId="731665C8" w14:textId="23548F32" w:rsidR="00A4368D" w:rsidRDefault="00A4368D" w:rsidP="00A4368D">
      <w:pPr>
        <w:pStyle w:val="af2"/>
        <w:numPr>
          <w:ilvl w:val="0"/>
          <w:numId w:val="43"/>
        </w:numPr>
        <w:ind w:firstLineChars="0"/>
        <w:rPr>
          <w:rFonts w:cs="Arial"/>
          <w:lang w:eastAsia="zh-CN"/>
        </w:rPr>
      </w:pPr>
      <w:r>
        <w:rPr>
          <w:rFonts w:cs="Arial"/>
          <w:lang w:eastAsia="zh-CN"/>
        </w:rPr>
        <w:t>Opt.1</w:t>
      </w:r>
      <w:r w:rsidRPr="00A4368D">
        <w:rPr>
          <w:rFonts w:cs="Arial"/>
          <w:lang w:eastAsia="zh-CN"/>
        </w:rPr>
        <w:t>: During Msg1 transmission, e.g., via separate initial UL BWP, separate PRACH resource, or PRACH preamble partitioning.</w:t>
      </w:r>
    </w:p>
    <w:p w14:paraId="7E06459B" w14:textId="5E175000" w:rsidR="00A4368D" w:rsidRDefault="00A4368D" w:rsidP="00A4368D">
      <w:pPr>
        <w:pStyle w:val="af2"/>
        <w:numPr>
          <w:ilvl w:val="0"/>
          <w:numId w:val="44"/>
        </w:numPr>
        <w:ind w:firstLineChars="0"/>
        <w:rPr>
          <w:rFonts w:cs="Arial"/>
          <w:lang w:eastAsia="zh-CN"/>
        </w:rPr>
      </w:pPr>
      <w:r>
        <w:rPr>
          <w:rFonts w:cs="Arial" w:hint="eastAsia"/>
          <w:lang w:eastAsia="zh-CN"/>
        </w:rPr>
        <w:t>p</w:t>
      </w:r>
      <w:r>
        <w:rPr>
          <w:rFonts w:cs="Arial"/>
          <w:lang w:eastAsia="zh-CN"/>
        </w:rPr>
        <w:t>ros:</w:t>
      </w:r>
    </w:p>
    <w:p w14:paraId="3F64FC80" w14:textId="73B3A889" w:rsidR="00A4368D" w:rsidRPr="00994046" w:rsidRDefault="00994046" w:rsidP="00994046">
      <w:pPr>
        <w:pStyle w:val="af2"/>
        <w:numPr>
          <w:ilvl w:val="0"/>
          <w:numId w:val="45"/>
        </w:numPr>
        <w:ind w:firstLineChars="0"/>
        <w:rPr>
          <w:rFonts w:cs="Arial"/>
          <w:lang w:eastAsia="zh-CN"/>
        </w:rPr>
      </w:pPr>
      <w:r>
        <w:rPr>
          <w:lang w:eastAsia="zh-CN"/>
        </w:rPr>
        <w:t>T</w:t>
      </w:r>
      <w:r w:rsidRPr="00AC6313">
        <w:rPr>
          <w:lang w:eastAsia="zh-CN"/>
        </w:rPr>
        <w:t xml:space="preserve">he bandwidth of the uplink initial BWP for normal UE can be configured by SIB1 flexibly and the maximum bandwidth can be 100MHz in FR1. </w:t>
      </w:r>
      <w:r>
        <w:rPr>
          <w:lang w:eastAsia="zh-CN"/>
        </w:rPr>
        <w:t>N</w:t>
      </w:r>
      <w:r w:rsidRPr="00AC6313">
        <w:rPr>
          <w:lang w:eastAsia="zh-CN"/>
        </w:rPr>
        <w:t>ormal UE</w:t>
      </w:r>
      <w:r>
        <w:rPr>
          <w:lang w:eastAsia="zh-CN"/>
        </w:rPr>
        <w:t xml:space="preserve"> can</w:t>
      </w:r>
      <w:r w:rsidRPr="00994046">
        <w:rPr>
          <w:lang w:eastAsia="zh-CN"/>
        </w:rPr>
        <w:t xml:space="preserve"> benefit from </w:t>
      </w:r>
      <w:r>
        <w:rPr>
          <w:lang w:eastAsia="zh-CN"/>
        </w:rPr>
        <w:t>s</w:t>
      </w:r>
      <w:r w:rsidRPr="00AC6313">
        <w:rPr>
          <w:lang w:eastAsia="zh-CN"/>
        </w:rPr>
        <w:t>cheduling flexibility, Msg3 frequency hopping as well as transmission capacity</w:t>
      </w:r>
      <w:r w:rsidR="007102A4">
        <w:rPr>
          <w:lang w:eastAsia="zh-CN"/>
        </w:rPr>
        <w:t xml:space="preserve"> </w:t>
      </w:r>
      <w:r>
        <w:rPr>
          <w:lang w:eastAsia="zh-CN"/>
        </w:rPr>
        <w:t>with a</w:t>
      </w:r>
      <w:r w:rsidRPr="00AC6313">
        <w:rPr>
          <w:lang w:eastAsia="zh-CN"/>
        </w:rPr>
        <w:t xml:space="preserve"> larger initial UL BWP. </w:t>
      </w:r>
    </w:p>
    <w:p w14:paraId="7209A818" w14:textId="1B806D3B" w:rsidR="00994046" w:rsidRDefault="00994046" w:rsidP="007102A4">
      <w:pPr>
        <w:pStyle w:val="af2"/>
        <w:numPr>
          <w:ilvl w:val="0"/>
          <w:numId w:val="45"/>
        </w:numPr>
        <w:ind w:firstLineChars="0"/>
        <w:rPr>
          <w:rFonts w:cs="Arial"/>
          <w:lang w:eastAsia="zh-CN"/>
        </w:rPr>
      </w:pPr>
      <w:r>
        <w:rPr>
          <w:rFonts w:cs="Arial" w:hint="eastAsia"/>
          <w:lang w:eastAsia="zh-CN"/>
        </w:rPr>
        <w:t>T</w:t>
      </w:r>
      <w:r>
        <w:rPr>
          <w:rFonts w:cs="Arial"/>
          <w:lang w:eastAsia="zh-CN"/>
        </w:rPr>
        <w:t xml:space="preserve">he coverage enhancement for </w:t>
      </w:r>
      <w:r w:rsidR="007102A4">
        <w:rPr>
          <w:rFonts w:cs="Arial"/>
          <w:lang w:eastAsia="zh-CN"/>
        </w:rPr>
        <w:t xml:space="preserve">Msg2/4 can be </w:t>
      </w:r>
      <w:r w:rsidR="007102A4" w:rsidRPr="007102A4">
        <w:rPr>
          <w:rFonts w:cs="Arial"/>
          <w:lang w:eastAsia="zh-CN"/>
        </w:rPr>
        <w:t>put to great use</w:t>
      </w:r>
      <w:r w:rsidR="007102A4">
        <w:rPr>
          <w:rFonts w:cs="Arial"/>
          <w:lang w:eastAsia="zh-CN"/>
        </w:rPr>
        <w:t xml:space="preserve"> for RedCap UEs.</w:t>
      </w:r>
    </w:p>
    <w:p w14:paraId="5DA5B702" w14:textId="7602E239" w:rsidR="00A4368D" w:rsidRDefault="00A4368D" w:rsidP="00A4368D">
      <w:pPr>
        <w:pStyle w:val="af2"/>
        <w:numPr>
          <w:ilvl w:val="0"/>
          <w:numId w:val="44"/>
        </w:numPr>
        <w:ind w:firstLineChars="0"/>
        <w:rPr>
          <w:rFonts w:cs="Arial"/>
          <w:lang w:eastAsia="zh-CN"/>
        </w:rPr>
      </w:pPr>
      <w:r>
        <w:rPr>
          <w:rFonts w:cs="Arial"/>
          <w:lang w:eastAsia="zh-CN"/>
        </w:rPr>
        <w:t>cons:</w:t>
      </w:r>
    </w:p>
    <w:p w14:paraId="67AD9C1A" w14:textId="2A3C1551" w:rsidR="009D2A2B" w:rsidRDefault="00A26AA1" w:rsidP="009D2A2B">
      <w:pPr>
        <w:pStyle w:val="af2"/>
        <w:numPr>
          <w:ilvl w:val="0"/>
          <w:numId w:val="45"/>
        </w:numPr>
        <w:ind w:firstLineChars="0"/>
        <w:rPr>
          <w:rFonts w:cs="Arial"/>
          <w:lang w:eastAsia="zh-CN"/>
        </w:rPr>
      </w:pPr>
      <w:r>
        <w:rPr>
          <w:rFonts w:cs="Arial"/>
          <w:lang w:eastAsia="zh-CN"/>
        </w:rPr>
        <w:t>S</w:t>
      </w:r>
      <w:r w:rsidR="009D2A2B">
        <w:rPr>
          <w:rFonts w:cs="Arial"/>
          <w:lang w:eastAsia="zh-CN"/>
        </w:rPr>
        <w:t xml:space="preserve">eparate </w:t>
      </w:r>
      <w:r w:rsidR="009D2A2B" w:rsidRPr="009D2A2B">
        <w:rPr>
          <w:rFonts w:cs="Arial"/>
          <w:lang w:eastAsia="zh-CN"/>
        </w:rPr>
        <w:t>BWP/RACH resources</w:t>
      </w:r>
      <w:r w:rsidR="009D2A2B">
        <w:rPr>
          <w:rFonts w:cs="Arial"/>
          <w:lang w:eastAsia="zh-CN"/>
        </w:rPr>
        <w:t xml:space="preserve"> or </w:t>
      </w:r>
      <w:r w:rsidR="009D2A2B" w:rsidRPr="009D2A2B">
        <w:rPr>
          <w:rFonts w:cs="Arial"/>
          <w:lang w:eastAsia="zh-CN"/>
        </w:rPr>
        <w:t>PRACH preamble partitioning</w:t>
      </w:r>
      <w:r w:rsidR="009D2A2B">
        <w:rPr>
          <w:rFonts w:cs="Arial"/>
          <w:lang w:eastAsia="zh-CN"/>
        </w:rPr>
        <w:t xml:space="preserve"> are required</w:t>
      </w:r>
      <w:r>
        <w:rPr>
          <w:rFonts w:cs="Arial"/>
          <w:lang w:eastAsia="zh-CN"/>
        </w:rPr>
        <w:t>.</w:t>
      </w:r>
    </w:p>
    <w:p w14:paraId="4DFD374E" w14:textId="0A384025" w:rsidR="00A4368D" w:rsidRDefault="00A4368D" w:rsidP="00A4368D">
      <w:pPr>
        <w:pStyle w:val="af2"/>
        <w:numPr>
          <w:ilvl w:val="0"/>
          <w:numId w:val="43"/>
        </w:numPr>
        <w:ind w:firstLineChars="0"/>
        <w:rPr>
          <w:rFonts w:cs="Arial"/>
          <w:lang w:eastAsia="zh-CN"/>
        </w:rPr>
      </w:pPr>
      <w:r w:rsidRPr="00A4368D">
        <w:rPr>
          <w:rFonts w:cs="Arial"/>
          <w:lang w:eastAsia="zh-CN"/>
        </w:rPr>
        <w:t xml:space="preserve">Opt. 2: During Msg3 transmission. </w:t>
      </w:r>
    </w:p>
    <w:p w14:paraId="2A84AF5C" w14:textId="77777777" w:rsidR="0082734C" w:rsidRDefault="0082734C" w:rsidP="0082734C">
      <w:pPr>
        <w:pStyle w:val="af2"/>
        <w:numPr>
          <w:ilvl w:val="0"/>
          <w:numId w:val="44"/>
        </w:numPr>
        <w:ind w:firstLineChars="0"/>
        <w:rPr>
          <w:rFonts w:cs="Arial"/>
          <w:lang w:eastAsia="zh-CN"/>
        </w:rPr>
      </w:pPr>
      <w:r>
        <w:rPr>
          <w:rFonts w:cs="Arial" w:hint="eastAsia"/>
          <w:lang w:eastAsia="zh-CN"/>
        </w:rPr>
        <w:t>p</w:t>
      </w:r>
      <w:r>
        <w:rPr>
          <w:rFonts w:cs="Arial"/>
          <w:lang w:eastAsia="zh-CN"/>
        </w:rPr>
        <w:t>ros:</w:t>
      </w:r>
    </w:p>
    <w:p w14:paraId="375BDFE3" w14:textId="3B89AE11" w:rsidR="0008224B" w:rsidRDefault="0008224B" w:rsidP="0008224B">
      <w:pPr>
        <w:pStyle w:val="af2"/>
        <w:numPr>
          <w:ilvl w:val="0"/>
          <w:numId w:val="45"/>
        </w:numPr>
        <w:ind w:firstLineChars="0"/>
        <w:rPr>
          <w:rFonts w:cs="Arial"/>
          <w:lang w:eastAsia="zh-CN"/>
        </w:rPr>
      </w:pPr>
      <w:r>
        <w:rPr>
          <w:rFonts w:cs="Arial"/>
          <w:lang w:eastAsia="zh-CN"/>
        </w:rPr>
        <w:t xml:space="preserve">Separate </w:t>
      </w:r>
      <w:r w:rsidRPr="009D2A2B">
        <w:rPr>
          <w:rFonts w:cs="Arial"/>
          <w:lang w:eastAsia="zh-CN"/>
        </w:rPr>
        <w:t>BWP/RACH resources</w:t>
      </w:r>
      <w:r>
        <w:rPr>
          <w:rFonts w:cs="Arial"/>
          <w:lang w:eastAsia="zh-CN"/>
        </w:rPr>
        <w:t xml:space="preserve"> or </w:t>
      </w:r>
      <w:r w:rsidRPr="009D2A2B">
        <w:rPr>
          <w:rFonts w:cs="Arial"/>
          <w:lang w:eastAsia="zh-CN"/>
        </w:rPr>
        <w:t>PRACH preamble partitioning</w:t>
      </w:r>
      <w:r>
        <w:rPr>
          <w:rFonts w:cs="Arial"/>
          <w:lang w:eastAsia="zh-CN"/>
        </w:rPr>
        <w:t xml:space="preserve"> are not needed.</w:t>
      </w:r>
    </w:p>
    <w:p w14:paraId="4FE09F50" w14:textId="727C7654" w:rsidR="0082734C" w:rsidRDefault="0082734C" w:rsidP="0082734C">
      <w:pPr>
        <w:pStyle w:val="af2"/>
        <w:numPr>
          <w:ilvl w:val="0"/>
          <w:numId w:val="45"/>
        </w:numPr>
        <w:ind w:firstLineChars="0"/>
        <w:rPr>
          <w:rFonts w:cs="Arial"/>
          <w:lang w:eastAsia="zh-CN"/>
        </w:rPr>
      </w:pPr>
      <w:r>
        <w:rPr>
          <w:rFonts w:cs="Arial" w:hint="eastAsia"/>
          <w:lang w:eastAsia="zh-CN"/>
        </w:rPr>
        <w:t>T</w:t>
      </w:r>
      <w:r>
        <w:rPr>
          <w:rFonts w:cs="Arial"/>
          <w:lang w:eastAsia="zh-CN"/>
        </w:rPr>
        <w:t xml:space="preserve">he coverage enhancement for Msg4 can be </w:t>
      </w:r>
      <w:r w:rsidRPr="007102A4">
        <w:rPr>
          <w:rFonts w:cs="Arial"/>
          <w:lang w:eastAsia="zh-CN"/>
        </w:rPr>
        <w:t>put to great use</w:t>
      </w:r>
      <w:r>
        <w:rPr>
          <w:rFonts w:cs="Arial"/>
          <w:lang w:eastAsia="zh-CN"/>
        </w:rPr>
        <w:t xml:space="preserve"> for RedCap UEs.</w:t>
      </w:r>
    </w:p>
    <w:p w14:paraId="774CA8F6" w14:textId="77777777" w:rsidR="0082734C" w:rsidRDefault="0082734C" w:rsidP="0082734C">
      <w:pPr>
        <w:pStyle w:val="af2"/>
        <w:numPr>
          <w:ilvl w:val="0"/>
          <w:numId w:val="44"/>
        </w:numPr>
        <w:ind w:firstLineChars="0"/>
        <w:rPr>
          <w:rFonts w:cs="Arial"/>
          <w:lang w:eastAsia="zh-CN"/>
        </w:rPr>
      </w:pPr>
      <w:r>
        <w:rPr>
          <w:rFonts w:cs="Arial"/>
          <w:lang w:eastAsia="zh-CN"/>
        </w:rPr>
        <w:lastRenderedPageBreak/>
        <w:t>cons:</w:t>
      </w:r>
    </w:p>
    <w:p w14:paraId="71F55699" w14:textId="6E028A31" w:rsidR="0008224B" w:rsidRDefault="0008224B" w:rsidP="0008224B">
      <w:pPr>
        <w:pStyle w:val="af2"/>
        <w:numPr>
          <w:ilvl w:val="0"/>
          <w:numId w:val="45"/>
        </w:numPr>
        <w:ind w:firstLineChars="0"/>
        <w:rPr>
          <w:rFonts w:cs="Arial"/>
          <w:lang w:eastAsia="zh-CN"/>
        </w:rPr>
      </w:pPr>
      <w:r>
        <w:rPr>
          <w:rFonts w:cs="Arial" w:hint="eastAsia"/>
          <w:lang w:eastAsia="zh-CN"/>
        </w:rPr>
        <w:t>T</w:t>
      </w:r>
      <w:r>
        <w:rPr>
          <w:rFonts w:cs="Arial"/>
          <w:lang w:eastAsia="zh-CN"/>
        </w:rPr>
        <w:t xml:space="preserve">he coverage enhancement for Msg2 cannot be </w:t>
      </w:r>
      <w:r w:rsidRPr="007102A4">
        <w:rPr>
          <w:rFonts w:cs="Arial"/>
          <w:lang w:eastAsia="zh-CN"/>
        </w:rPr>
        <w:t>use</w:t>
      </w:r>
      <w:r>
        <w:rPr>
          <w:rFonts w:cs="Arial"/>
          <w:lang w:eastAsia="zh-CN"/>
        </w:rPr>
        <w:t>d for RedCap UEs.</w:t>
      </w:r>
    </w:p>
    <w:p w14:paraId="7AC5E219" w14:textId="11CD7CB9" w:rsidR="0008224B" w:rsidRDefault="0008224B" w:rsidP="0082734C">
      <w:pPr>
        <w:pStyle w:val="af2"/>
        <w:numPr>
          <w:ilvl w:val="0"/>
          <w:numId w:val="45"/>
        </w:numPr>
        <w:ind w:firstLineChars="0"/>
        <w:rPr>
          <w:rFonts w:cs="Arial"/>
          <w:lang w:eastAsia="zh-CN"/>
        </w:rPr>
      </w:pPr>
      <w:r>
        <w:rPr>
          <w:lang w:eastAsia="zh-CN"/>
        </w:rPr>
        <w:t>T</w:t>
      </w:r>
      <w:r w:rsidRPr="00AC6313">
        <w:rPr>
          <w:lang w:eastAsia="zh-CN"/>
        </w:rPr>
        <w:t>he bandwidth of the uplink initial BWP</w:t>
      </w:r>
      <w:r>
        <w:rPr>
          <w:rFonts w:cs="Arial"/>
          <w:lang w:eastAsia="zh-CN"/>
        </w:rPr>
        <w:t xml:space="preserve"> of normal UEs should be limited to the maximum bandwi</w:t>
      </w:r>
      <w:r w:rsidR="00426C5D">
        <w:rPr>
          <w:rFonts w:cs="Arial"/>
          <w:lang w:eastAsia="zh-CN"/>
        </w:rPr>
        <w:t>d</w:t>
      </w:r>
      <w:r>
        <w:rPr>
          <w:rFonts w:cs="Arial"/>
          <w:lang w:eastAsia="zh-CN"/>
        </w:rPr>
        <w:t>th of RedCap UEs unless some solutions are adopted.</w:t>
      </w:r>
    </w:p>
    <w:p w14:paraId="2B017CAC" w14:textId="400E7EBA" w:rsidR="0082734C" w:rsidRPr="0008224B" w:rsidRDefault="0008224B" w:rsidP="0008224B">
      <w:pPr>
        <w:pStyle w:val="af2"/>
        <w:numPr>
          <w:ilvl w:val="0"/>
          <w:numId w:val="45"/>
        </w:numPr>
        <w:ind w:firstLineChars="0"/>
        <w:rPr>
          <w:rFonts w:cs="Arial"/>
          <w:lang w:eastAsia="zh-CN"/>
        </w:rPr>
      </w:pPr>
      <w:r>
        <w:rPr>
          <w:rFonts w:cs="Arial"/>
          <w:lang w:eastAsia="zh-CN"/>
        </w:rPr>
        <w:t>How to indicate the RedCap UE needs further study</w:t>
      </w:r>
      <w:r w:rsidR="0082734C">
        <w:rPr>
          <w:rFonts w:cs="Arial"/>
          <w:lang w:eastAsia="zh-CN"/>
        </w:rPr>
        <w:t>.</w:t>
      </w:r>
    </w:p>
    <w:p w14:paraId="4F3AF1A1" w14:textId="72837905" w:rsidR="00A4368D" w:rsidRPr="0008224B" w:rsidRDefault="00A4368D" w:rsidP="0008224B">
      <w:pPr>
        <w:pStyle w:val="af2"/>
        <w:numPr>
          <w:ilvl w:val="0"/>
          <w:numId w:val="43"/>
        </w:numPr>
        <w:ind w:firstLineChars="0"/>
        <w:rPr>
          <w:rFonts w:cs="Arial"/>
          <w:lang w:eastAsia="zh-CN"/>
        </w:rPr>
      </w:pPr>
      <w:r w:rsidRPr="00A4368D">
        <w:rPr>
          <w:rFonts w:cs="Arial"/>
          <w:lang w:eastAsia="zh-CN"/>
        </w:rPr>
        <w:t xml:space="preserve">Opt. 3: Post Msg4 acknowledgment. </w:t>
      </w:r>
      <w:r w:rsidRPr="0008224B">
        <w:rPr>
          <w:rFonts w:cs="Arial"/>
          <w:lang w:eastAsia="zh-CN"/>
        </w:rPr>
        <w:t>E.g., during Msg5 transmission or part of UE capability reporting.</w:t>
      </w:r>
    </w:p>
    <w:p w14:paraId="55FBDAA3" w14:textId="77777777" w:rsidR="0008224B" w:rsidRDefault="0008224B" w:rsidP="0008224B">
      <w:pPr>
        <w:pStyle w:val="af2"/>
        <w:numPr>
          <w:ilvl w:val="0"/>
          <w:numId w:val="44"/>
        </w:numPr>
        <w:ind w:firstLineChars="0"/>
        <w:rPr>
          <w:rFonts w:cs="Arial"/>
          <w:lang w:eastAsia="zh-CN"/>
        </w:rPr>
      </w:pPr>
      <w:r>
        <w:rPr>
          <w:rFonts w:cs="Arial" w:hint="eastAsia"/>
          <w:lang w:eastAsia="zh-CN"/>
        </w:rPr>
        <w:t>p</w:t>
      </w:r>
      <w:r>
        <w:rPr>
          <w:rFonts w:cs="Arial"/>
          <w:lang w:eastAsia="zh-CN"/>
        </w:rPr>
        <w:t>ros:</w:t>
      </w:r>
    </w:p>
    <w:p w14:paraId="39FF9048" w14:textId="77777777" w:rsidR="0008224B" w:rsidRDefault="0008224B" w:rsidP="0008224B">
      <w:pPr>
        <w:pStyle w:val="af2"/>
        <w:numPr>
          <w:ilvl w:val="0"/>
          <w:numId w:val="45"/>
        </w:numPr>
        <w:ind w:firstLineChars="0"/>
        <w:rPr>
          <w:rFonts w:cs="Arial"/>
          <w:lang w:eastAsia="zh-CN"/>
        </w:rPr>
      </w:pPr>
      <w:r>
        <w:rPr>
          <w:rFonts w:cs="Arial"/>
          <w:lang w:eastAsia="zh-CN"/>
        </w:rPr>
        <w:t xml:space="preserve">Separate </w:t>
      </w:r>
      <w:r w:rsidRPr="009D2A2B">
        <w:rPr>
          <w:rFonts w:cs="Arial"/>
          <w:lang w:eastAsia="zh-CN"/>
        </w:rPr>
        <w:t>BWP/RACH resources</w:t>
      </w:r>
      <w:r>
        <w:rPr>
          <w:rFonts w:cs="Arial"/>
          <w:lang w:eastAsia="zh-CN"/>
        </w:rPr>
        <w:t xml:space="preserve"> or </w:t>
      </w:r>
      <w:r w:rsidRPr="009D2A2B">
        <w:rPr>
          <w:rFonts w:cs="Arial"/>
          <w:lang w:eastAsia="zh-CN"/>
        </w:rPr>
        <w:t>PRACH preamble partitioning</w:t>
      </w:r>
      <w:r>
        <w:rPr>
          <w:rFonts w:cs="Arial"/>
          <w:lang w:eastAsia="zh-CN"/>
        </w:rPr>
        <w:t xml:space="preserve"> are not needed.</w:t>
      </w:r>
    </w:p>
    <w:p w14:paraId="1C8028F9" w14:textId="77777777" w:rsidR="0008224B" w:rsidRDefault="0008224B" w:rsidP="0008224B">
      <w:pPr>
        <w:pStyle w:val="af2"/>
        <w:numPr>
          <w:ilvl w:val="0"/>
          <w:numId w:val="44"/>
        </w:numPr>
        <w:ind w:firstLineChars="0"/>
        <w:rPr>
          <w:rFonts w:cs="Arial"/>
          <w:lang w:eastAsia="zh-CN"/>
        </w:rPr>
      </w:pPr>
      <w:r>
        <w:rPr>
          <w:rFonts w:cs="Arial"/>
          <w:lang w:eastAsia="zh-CN"/>
        </w:rPr>
        <w:t>cons:</w:t>
      </w:r>
    </w:p>
    <w:p w14:paraId="7BB0A7BA" w14:textId="61BD96CB" w:rsidR="0008224B" w:rsidRDefault="0008224B" w:rsidP="0008224B">
      <w:pPr>
        <w:pStyle w:val="af2"/>
        <w:numPr>
          <w:ilvl w:val="0"/>
          <w:numId w:val="45"/>
        </w:numPr>
        <w:ind w:firstLineChars="0"/>
        <w:rPr>
          <w:rFonts w:cs="Arial"/>
          <w:lang w:eastAsia="zh-CN"/>
        </w:rPr>
      </w:pPr>
      <w:r>
        <w:rPr>
          <w:rFonts w:cs="Arial" w:hint="eastAsia"/>
          <w:lang w:eastAsia="zh-CN"/>
        </w:rPr>
        <w:t>T</w:t>
      </w:r>
      <w:r>
        <w:rPr>
          <w:rFonts w:cs="Arial"/>
          <w:lang w:eastAsia="zh-CN"/>
        </w:rPr>
        <w:t>he</w:t>
      </w:r>
      <w:r w:rsidR="00F35525">
        <w:rPr>
          <w:rFonts w:cs="Arial"/>
          <w:lang w:eastAsia="zh-CN"/>
        </w:rPr>
        <w:t xml:space="preserve"> coverage enhancement </w:t>
      </w:r>
      <w:r>
        <w:rPr>
          <w:rFonts w:cs="Arial"/>
          <w:lang w:eastAsia="zh-CN"/>
        </w:rPr>
        <w:t xml:space="preserve">cannot be </w:t>
      </w:r>
      <w:r w:rsidRPr="007102A4">
        <w:rPr>
          <w:rFonts w:cs="Arial"/>
          <w:lang w:eastAsia="zh-CN"/>
        </w:rPr>
        <w:t>use</w:t>
      </w:r>
      <w:r>
        <w:rPr>
          <w:rFonts w:cs="Arial"/>
          <w:lang w:eastAsia="zh-CN"/>
        </w:rPr>
        <w:t>d for RedCap UEs</w:t>
      </w:r>
      <w:r w:rsidR="00F35525">
        <w:rPr>
          <w:rFonts w:cs="Arial"/>
          <w:lang w:eastAsia="zh-CN"/>
        </w:rPr>
        <w:t xml:space="preserve"> before the </w:t>
      </w:r>
      <w:r w:rsidR="00F35525">
        <w:t>network knows the UE is a RedCap UE</w:t>
      </w:r>
      <w:r>
        <w:rPr>
          <w:rFonts w:cs="Arial"/>
          <w:lang w:eastAsia="zh-CN"/>
        </w:rPr>
        <w:t>.</w:t>
      </w:r>
    </w:p>
    <w:p w14:paraId="431F9184" w14:textId="1336880C" w:rsidR="0008224B" w:rsidRDefault="0008224B" w:rsidP="0008224B">
      <w:pPr>
        <w:pStyle w:val="af2"/>
        <w:numPr>
          <w:ilvl w:val="0"/>
          <w:numId w:val="45"/>
        </w:numPr>
        <w:ind w:firstLineChars="0"/>
        <w:rPr>
          <w:rFonts w:cs="Arial"/>
          <w:lang w:eastAsia="zh-CN"/>
        </w:rPr>
      </w:pPr>
      <w:r>
        <w:rPr>
          <w:lang w:eastAsia="zh-CN"/>
        </w:rPr>
        <w:t>T</w:t>
      </w:r>
      <w:r w:rsidRPr="00AC6313">
        <w:rPr>
          <w:lang w:eastAsia="zh-CN"/>
        </w:rPr>
        <w:t>he bandwidth of the uplink initial BWP</w:t>
      </w:r>
      <w:r>
        <w:rPr>
          <w:rFonts w:cs="Arial"/>
          <w:lang w:eastAsia="zh-CN"/>
        </w:rPr>
        <w:t xml:space="preserve"> of normal UEs should be limited to the maximum bandwi</w:t>
      </w:r>
      <w:r w:rsidR="00426C5D">
        <w:rPr>
          <w:rFonts w:cs="Arial"/>
          <w:lang w:eastAsia="zh-CN"/>
        </w:rPr>
        <w:t>d</w:t>
      </w:r>
      <w:r>
        <w:rPr>
          <w:rFonts w:cs="Arial"/>
          <w:lang w:eastAsia="zh-CN"/>
        </w:rPr>
        <w:t>th of RedCap UEs unless some solutions are adopted.</w:t>
      </w:r>
    </w:p>
    <w:p w14:paraId="56F996A0" w14:textId="0AEAC708" w:rsidR="0008224B" w:rsidRDefault="003B6865" w:rsidP="0008224B">
      <w:pPr>
        <w:ind w:right="-99"/>
      </w:pPr>
      <w:r>
        <w:t>In our opinion,</w:t>
      </w:r>
      <w:r w:rsidR="0008224B">
        <w:t xml:space="preserve"> network may need to know the UE capability earlier. For example, if network does not know the bandwidth capability of a RedCap UE, network may schedule Msg3/5 in a larger bandwidth</w:t>
      </w:r>
      <w:r>
        <w:t xml:space="preserve"> which will cause a reception failure at RedCap UEs or put a constraint on the configuration of</w:t>
      </w:r>
      <w:r w:rsidRPr="00AC6313">
        <w:rPr>
          <w:lang w:eastAsia="zh-CN"/>
        </w:rPr>
        <w:t xml:space="preserve"> the uplink initial BWP</w:t>
      </w:r>
      <w:r>
        <w:rPr>
          <w:rFonts w:cs="Arial"/>
          <w:lang w:eastAsia="zh-CN"/>
        </w:rPr>
        <w:t xml:space="preserve"> of normal UEs</w:t>
      </w:r>
      <w:r w:rsidR="0008224B">
        <w:t>.</w:t>
      </w:r>
      <w:r>
        <w:t xml:space="preserve"> </w:t>
      </w:r>
    </w:p>
    <w:p w14:paraId="6BE232CE" w14:textId="5E87B536" w:rsidR="00F35525" w:rsidRDefault="00F35525" w:rsidP="0008224B">
      <w:pPr>
        <w:ind w:right="-99"/>
        <w:rPr>
          <w:sz w:val="21"/>
        </w:rPr>
      </w:pPr>
      <w:r>
        <w:t>If opt. 1 is not accepted at the end,</w:t>
      </w:r>
      <w:r w:rsidR="00426C5D">
        <w:t xml:space="preserve"> the solutions should be studied on</w:t>
      </w:r>
      <w:r>
        <w:t xml:space="preserve"> </w:t>
      </w:r>
      <w:r w:rsidR="00426C5D">
        <w:t xml:space="preserve">how to free the configuration of </w:t>
      </w:r>
      <w:r w:rsidR="00426C5D" w:rsidRPr="00AC6313">
        <w:rPr>
          <w:lang w:eastAsia="zh-CN"/>
        </w:rPr>
        <w:t>the uplink initial BWP</w:t>
      </w:r>
      <w:r w:rsidR="00426C5D">
        <w:rPr>
          <w:rFonts w:cs="Arial"/>
          <w:lang w:eastAsia="zh-CN"/>
        </w:rPr>
        <w:t xml:space="preserve"> of normal UEs from the limitation of the maximum bandwidth of RedCap UEs.</w:t>
      </w:r>
    </w:p>
    <w:p w14:paraId="215B570A" w14:textId="025EA07E" w:rsidR="00426C5D" w:rsidRPr="00426C5D" w:rsidRDefault="003B6865" w:rsidP="00426C5D">
      <w:pPr>
        <w:ind w:right="-99"/>
        <w:rPr>
          <w:b/>
          <w:bCs/>
          <w:i/>
          <w:iCs/>
        </w:rPr>
      </w:pPr>
      <w:r w:rsidRPr="00AE2702">
        <w:rPr>
          <w:b/>
          <w:bCs/>
          <w:i/>
          <w:iCs/>
        </w:rPr>
        <w:t>Proposal</w:t>
      </w:r>
      <w:r>
        <w:rPr>
          <w:b/>
          <w:bCs/>
          <w:i/>
          <w:iCs/>
        </w:rPr>
        <w:t xml:space="preserve"> 3</w:t>
      </w:r>
      <w:r w:rsidRPr="00DB56E6">
        <w:rPr>
          <w:b/>
          <w:bCs/>
          <w:i/>
          <w:iCs/>
        </w:rPr>
        <w:t xml:space="preserve">: Study </w:t>
      </w:r>
      <w:r>
        <w:rPr>
          <w:b/>
          <w:bCs/>
          <w:i/>
          <w:iCs/>
        </w:rPr>
        <w:t>the early indication of RedCap UE capability</w:t>
      </w:r>
      <w:r w:rsidR="00426C5D">
        <w:rPr>
          <w:b/>
          <w:bCs/>
          <w:i/>
          <w:iCs/>
        </w:rPr>
        <w:t xml:space="preserve"> or </w:t>
      </w:r>
      <w:r w:rsidR="00426C5D" w:rsidRPr="00426C5D">
        <w:rPr>
          <w:b/>
          <w:bCs/>
          <w:i/>
          <w:iCs/>
        </w:rPr>
        <w:t xml:space="preserve">the solutions </w:t>
      </w:r>
      <w:r w:rsidR="00426C5D">
        <w:rPr>
          <w:b/>
          <w:bCs/>
          <w:i/>
          <w:iCs/>
        </w:rPr>
        <w:t>that can</w:t>
      </w:r>
      <w:r w:rsidR="00426C5D" w:rsidRPr="00426C5D">
        <w:rPr>
          <w:b/>
          <w:bCs/>
          <w:i/>
          <w:iCs/>
        </w:rPr>
        <w:t xml:space="preserve"> free the configuration of the uplink initial BWP of normal UEs from the limitation of the maximum bandwidth of RedCap UEs.</w:t>
      </w:r>
    </w:p>
    <w:p w14:paraId="2F0702AE" w14:textId="36B38E00" w:rsidR="00B94FD4" w:rsidRPr="00F260DC" w:rsidRDefault="00B94FD4" w:rsidP="007449C1">
      <w:pPr>
        <w:rPr>
          <w:b/>
          <w:bCs/>
          <w:i/>
          <w:iCs/>
        </w:rPr>
      </w:pPr>
    </w:p>
    <w:p w14:paraId="4DA5DD93" w14:textId="58F2378F" w:rsidR="005874DA" w:rsidRPr="006E0350" w:rsidRDefault="00090F9C" w:rsidP="00090F9C">
      <w:pPr>
        <w:pStyle w:val="1"/>
        <w:rPr>
          <w:rFonts w:eastAsia="宋体"/>
          <w:sz w:val="32"/>
        </w:rPr>
      </w:pPr>
      <w:r>
        <w:rPr>
          <w:rFonts w:hint="eastAsia"/>
          <w:lang w:eastAsia="zh-CN"/>
        </w:rPr>
        <w:t>DL</w:t>
      </w:r>
      <w:r>
        <w:t xml:space="preserve"> </w:t>
      </w:r>
      <w:r>
        <w:rPr>
          <w:rFonts w:hint="eastAsia"/>
          <w:lang w:eastAsia="zh-CN"/>
        </w:rPr>
        <w:t>BWP</w:t>
      </w:r>
      <w:r>
        <w:t xml:space="preserve"> </w:t>
      </w:r>
      <w:r>
        <w:rPr>
          <w:rFonts w:hint="eastAsia"/>
          <w:lang w:eastAsia="zh-CN"/>
        </w:rPr>
        <w:t>for</w:t>
      </w:r>
      <w:r>
        <w:t xml:space="preserve"> </w:t>
      </w:r>
      <w:r w:rsidR="0087344E">
        <w:t>Idle/Inactive modes</w:t>
      </w:r>
    </w:p>
    <w:p w14:paraId="3E763F9D" w14:textId="79A7DC62" w:rsidR="006B6E11" w:rsidRDefault="006B6E11" w:rsidP="006B6E11">
      <w:pPr>
        <w:rPr>
          <w:lang w:eastAsia="zh-CN"/>
        </w:rPr>
      </w:pPr>
      <w:r>
        <w:rPr>
          <w:rFonts w:eastAsia="宋体"/>
          <w:lang w:eastAsia="zh-CN"/>
        </w:rPr>
        <w:t>RAN1#</w:t>
      </w:r>
      <w:r>
        <w:rPr>
          <w:rFonts w:eastAsia="宋体" w:hint="eastAsia"/>
          <w:lang w:eastAsia="zh-CN"/>
        </w:rPr>
        <w:t>102</w:t>
      </w:r>
      <w:r>
        <w:rPr>
          <w:rFonts w:eastAsia="宋体"/>
          <w:lang w:eastAsia="zh-CN"/>
        </w:rPr>
        <w:t xml:space="preserve"> E-meeting discussed a proposal on </w:t>
      </w:r>
      <w:r w:rsidRPr="006B6E11">
        <w:rPr>
          <w:rFonts w:eastAsia="宋体"/>
          <w:lang w:eastAsia="zh-CN"/>
        </w:rPr>
        <w:t>DL BWP for Idle/Inactive mode</w:t>
      </w:r>
      <w:r>
        <w:rPr>
          <w:rFonts w:eastAsia="宋体"/>
          <w:lang w:eastAsia="zh-CN"/>
        </w:rPr>
        <w:t xml:space="preserve"> as follows: </w:t>
      </w:r>
    </w:p>
    <w:tbl>
      <w:tblPr>
        <w:tblStyle w:val="ad"/>
        <w:tblW w:w="0" w:type="auto"/>
        <w:tblInd w:w="279" w:type="dxa"/>
        <w:tblLook w:val="04A0" w:firstRow="1" w:lastRow="0" w:firstColumn="1" w:lastColumn="0" w:noHBand="0" w:noVBand="1"/>
      </w:tblPr>
      <w:tblGrid>
        <w:gridCol w:w="8930"/>
      </w:tblGrid>
      <w:tr w:rsidR="00090F9C" w14:paraId="0CA5E0B9" w14:textId="77777777" w:rsidTr="00206B78">
        <w:tc>
          <w:tcPr>
            <w:tcW w:w="8930" w:type="dxa"/>
          </w:tcPr>
          <w:p w14:paraId="5CC74AF6" w14:textId="77777777" w:rsidR="00090F9C" w:rsidRDefault="00090F9C" w:rsidP="006B6E11">
            <w:pPr>
              <w:widowControl/>
              <w:spacing w:before="156" w:after="156"/>
              <w:contextualSpacing/>
              <w:rPr>
                <w:i/>
                <w:iCs/>
              </w:rPr>
            </w:pPr>
            <w:r>
              <w:rPr>
                <w:rFonts w:hint="eastAsia"/>
                <w:i/>
                <w:iCs/>
              </w:rPr>
              <w:t>Proposal</w:t>
            </w:r>
            <w:r>
              <w:rPr>
                <w:rFonts w:hint="eastAsia"/>
                <w:i/>
                <w:iCs/>
              </w:rPr>
              <w:t>：</w:t>
            </w:r>
          </w:p>
          <w:p w14:paraId="6493941C" w14:textId="47FB06E8" w:rsidR="00090F9C" w:rsidRPr="00C62F37" w:rsidRDefault="00090F9C" w:rsidP="00090F9C">
            <w:pPr>
              <w:pStyle w:val="af2"/>
              <w:widowControl/>
              <w:numPr>
                <w:ilvl w:val="0"/>
                <w:numId w:val="39"/>
              </w:numPr>
              <w:spacing w:before="156" w:after="156"/>
              <w:ind w:firstLineChars="0" w:firstLine="360"/>
              <w:contextualSpacing/>
              <w:rPr>
                <w:i/>
                <w:iCs/>
              </w:rPr>
            </w:pPr>
            <w:r w:rsidRPr="00C62F37">
              <w:rPr>
                <w:i/>
                <w:iCs/>
              </w:rPr>
              <w:t xml:space="preserve">Potential studies on the need for supporting use of a DL BWP, that may be different from initial DL BWP defined by the SSB and CORESET 0, for SIB and/or other common control (RAR, paging) transmissions to RedCap UEs including those in Idle/Inactive modes. </w:t>
            </w:r>
          </w:p>
        </w:tc>
      </w:tr>
    </w:tbl>
    <w:p w14:paraId="2AC0D062" w14:textId="77777777" w:rsidR="00463AFD" w:rsidRDefault="00206B78" w:rsidP="003704FF">
      <w:pPr>
        <w:spacing w:before="120"/>
        <w:rPr>
          <w:lang w:eastAsia="zh-CN"/>
        </w:rPr>
      </w:pPr>
      <w:r>
        <w:rPr>
          <w:lang w:eastAsia="zh-CN"/>
        </w:rPr>
        <w:t xml:space="preserve">In our opinion, we should study the topic. Firstly, </w:t>
      </w:r>
      <w:r w:rsidR="00463AFD">
        <w:rPr>
          <w:lang w:eastAsia="zh-CN"/>
        </w:rPr>
        <w:t xml:space="preserve">efficiently supporting RedCap UE with 1 RX antenna may need the enhancement of broadcast PDCCH/PDSCH, which may be differentiated from the legacy broadcast PDCCH/PDSCH. Secondly, </w:t>
      </w:r>
      <w:r w:rsidRPr="00206B78">
        <w:rPr>
          <w:lang w:eastAsia="zh-CN"/>
        </w:rPr>
        <w:t xml:space="preserve">paging capacity </w:t>
      </w:r>
      <w:r>
        <w:rPr>
          <w:lang w:eastAsia="zh-CN"/>
        </w:rPr>
        <w:t xml:space="preserve">may be limited as the number of RedCap UEs in the network grows. </w:t>
      </w:r>
    </w:p>
    <w:p w14:paraId="398AA221" w14:textId="0E124A62" w:rsidR="00206B78" w:rsidRDefault="00463AFD" w:rsidP="003704FF">
      <w:pPr>
        <w:spacing w:before="120"/>
        <w:rPr>
          <w:lang w:eastAsia="zh-CN"/>
        </w:rPr>
      </w:pPr>
      <w:r>
        <w:rPr>
          <w:lang w:eastAsia="zh-CN"/>
        </w:rPr>
        <w:t xml:space="preserve">On the other </w:t>
      </w:r>
      <w:r w:rsidR="006E0661">
        <w:rPr>
          <w:rFonts w:hint="eastAsia"/>
          <w:lang w:eastAsia="zh-CN"/>
        </w:rPr>
        <w:t>hand</w:t>
      </w:r>
      <w:r w:rsidR="00206B78">
        <w:rPr>
          <w:lang w:eastAsia="zh-CN"/>
        </w:rPr>
        <w:t xml:space="preserve">, the DL BWP of </w:t>
      </w:r>
      <w:r w:rsidR="003704FF">
        <w:rPr>
          <w:lang w:eastAsia="zh-CN"/>
        </w:rPr>
        <w:t>RedCap UEs may be limited to 20MHz and the DL BWP of normal UEs can be up to 100MHz in FR1. Assuming the DL BWP of RedCap UEs is part of the DL BWP of normal UEs, whether and how the other 80MHz DL bandwidth to be used for RedCap UEs should be discussed as well.</w:t>
      </w:r>
    </w:p>
    <w:p w14:paraId="2D1DD435" w14:textId="45E5625D" w:rsidR="003704FF" w:rsidRDefault="003704FF" w:rsidP="003704FF">
      <w:pPr>
        <w:ind w:right="-99"/>
        <w:rPr>
          <w:b/>
          <w:bCs/>
          <w:i/>
          <w:iCs/>
        </w:rPr>
      </w:pPr>
      <w:r w:rsidRPr="003704FF">
        <w:rPr>
          <w:rFonts w:hint="eastAsia"/>
          <w:b/>
          <w:bCs/>
          <w:i/>
          <w:iCs/>
        </w:rPr>
        <w:t>P</w:t>
      </w:r>
      <w:r w:rsidRPr="003704FF">
        <w:rPr>
          <w:b/>
          <w:bCs/>
          <w:i/>
          <w:iCs/>
        </w:rPr>
        <w:t xml:space="preserve">roposal 4: </w:t>
      </w:r>
      <w:r>
        <w:rPr>
          <w:b/>
          <w:bCs/>
          <w:i/>
          <w:iCs/>
        </w:rPr>
        <w:t>Study</w:t>
      </w:r>
      <w:r w:rsidRPr="003704FF">
        <w:rPr>
          <w:b/>
          <w:bCs/>
          <w:i/>
          <w:iCs/>
        </w:rPr>
        <w:t xml:space="preserve"> supporting use of a DL BWP</w:t>
      </w:r>
      <w:r w:rsidR="003021BB">
        <w:rPr>
          <w:b/>
          <w:bCs/>
          <w:i/>
          <w:iCs/>
        </w:rPr>
        <w:t>, which</w:t>
      </w:r>
      <w:r w:rsidRPr="003704FF">
        <w:rPr>
          <w:b/>
          <w:bCs/>
          <w:i/>
          <w:iCs/>
        </w:rPr>
        <w:t xml:space="preserve"> may be different from initial DL BWP defined by the SSB and CORESET 0</w:t>
      </w:r>
      <w:r>
        <w:rPr>
          <w:b/>
          <w:bCs/>
          <w:i/>
          <w:iCs/>
        </w:rPr>
        <w:t>.</w:t>
      </w:r>
    </w:p>
    <w:p w14:paraId="0BFB5B9C" w14:textId="77777777" w:rsidR="001F252F" w:rsidRPr="003704FF" w:rsidRDefault="001F252F" w:rsidP="003704FF">
      <w:pPr>
        <w:ind w:right="-99"/>
        <w:rPr>
          <w:b/>
          <w:bCs/>
          <w:i/>
          <w:iCs/>
        </w:rPr>
      </w:pPr>
    </w:p>
    <w:p w14:paraId="1B27FFF9" w14:textId="77777777" w:rsidR="005A5409" w:rsidRDefault="005A5409" w:rsidP="0057091E">
      <w:pPr>
        <w:pStyle w:val="1"/>
        <w:spacing w:after="100"/>
        <w:rPr>
          <w:lang w:eastAsia="zh-CN"/>
        </w:rPr>
      </w:pPr>
      <w:bookmarkStart w:id="2" w:name="_Ref494215420"/>
      <w:bookmarkStart w:id="3" w:name="_Ref502921678"/>
      <w:bookmarkStart w:id="4" w:name="_Ref502921460"/>
      <w:r>
        <w:rPr>
          <w:lang w:eastAsia="zh-CN"/>
        </w:rPr>
        <w:t>Conclusion</w:t>
      </w:r>
    </w:p>
    <w:p w14:paraId="0232BE4D" w14:textId="18A39424"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7662B805" w14:textId="77777777" w:rsidR="0046457F" w:rsidRPr="003704FF" w:rsidRDefault="0046457F" w:rsidP="0046457F">
      <w:pPr>
        <w:ind w:right="-99"/>
        <w:rPr>
          <w:b/>
          <w:bCs/>
          <w:i/>
          <w:iCs/>
        </w:rPr>
      </w:pPr>
      <w:r>
        <w:rPr>
          <w:b/>
          <w:bCs/>
          <w:i/>
          <w:iCs/>
        </w:rPr>
        <w:lastRenderedPageBreak/>
        <w:t>Proposal 1</w:t>
      </w:r>
      <w:r w:rsidRPr="003704FF">
        <w:rPr>
          <w:b/>
          <w:bCs/>
          <w:i/>
          <w:iCs/>
        </w:rPr>
        <w:t xml:space="preserve">: </w:t>
      </w:r>
      <w:r>
        <w:rPr>
          <w:b/>
          <w:bCs/>
          <w:i/>
          <w:iCs/>
        </w:rPr>
        <w:t>The low-end RedCap UE which is implemented with 1 RX antenna should be studied as least</w:t>
      </w:r>
      <w:r w:rsidRPr="003704FF">
        <w:rPr>
          <w:b/>
          <w:bCs/>
          <w:i/>
          <w:iCs/>
        </w:rPr>
        <w:t>.</w:t>
      </w:r>
    </w:p>
    <w:p w14:paraId="16B55346" w14:textId="6AE595D3" w:rsidR="003704FF" w:rsidRPr="003704FF" w:rsidRDefault="0046457F" w:rsidP="003704FF">
      <w:pPr>
        <w:ind w:right="-99"/>
        <w:rPr>
          <w:b/>
          <w:bCs/>
          <w:i/>
          <w:iCs/>
        </w:rPr>
      </w:pPr>
      <w:r w:rsidRPr="003704FF">
        <w:rPr>
          <w:b/>
          <w:bCs/>
          <w:i/>
          <w:iCs/>
        </w:rPr>
        <w:t xml:space="preserve">Proposal </w:t>
      </w:r>
      <w:r>
        <w:rPr>
          <w:b/>
          <w:bCs/>
          <w:i/>
          <w:iCs/>
        </w:rPr>
        <w:t>2</w:t>
      </w:r>
      <w:r w:rsidRPr="003704FF">
        <w:rPr>
          <w:b/>
          <w:bCs/>
          <w:i/>
          <w:iCs/>
        </w:rPr>
        <w:t xml:space="preserve">: </w:t>
      </w:r>
      <w:r>
        <w:rPr>
          <w:b/>
          <w:bCs/>
          <w:i/>
          <w:iCs/>
        </w:rPr>
        <w:t>H</w:t>
      </w:r>
      <w:r w:rsidRPr="00F06AB6">
        <w:rPr>
          <w:b/>
          <w:bCs/>
          <w:i/>
          <w:iCs/>
        </w:rPr>
        <w:t>ow to let the low-end RedCap UE</w:t>
      </w:r>
      <w:r w:rsidR="000E6BC4">
        <w:rPr>
          <w:b/>
          <w:bCs/>
          <w:i/>
          <w:iCs/>
        </w:rPr>
        <w:t xml:space="preserve"> </w:t>
      </w:r>
      <w:r w:rsidR="006E0661">
        <w:rPr>
          <w:rFonts w:hint="eastAsia"/>
          <w:b/>
          <w:bCs/>
          <w:i/>
          <w:iCs/>
          <w:lang w:eastAsia="zh-CN"/>
        </w:rPr>
        <w:t>effi</w:t>
      </w:r>
      <w:bookmarkStart w:id="5" w:name="_GoBack"/>
      <w:bookmarkEnd w:id="5"/>
      <w:r w:rsidR="006E0661">
        <w:rPr>
          <w:rFonts w:hint="eastAsia"/>
          <w:b/>
          <w:bCs/>
          <w:i/>
          <w:iCs/>
          <w:lang w:eastAsia="zh-CN"/>
        </w:rPr>
        <w:t>ciently</w:t>
      </w:r>
      <w:r w:rsidR="006E0661">
        <w:rPr>
          <w:b/>
          <w:bCs/>
          <w:i/>
          <w:iCs/>
        </w:rPr>
        <w:t xml:space="preserve"> </w:t>
      </w:r>
      <w:r w:rsidR="000E6BC4">
        <w:rPr>
          <w:b/>
          <w:bCs/>
          <w:i/>
          <w:iCs/>
        </w:rPr>
        <w:t>work</w:t>
      </w:r>
      <w:r w:rsidRPr="00F06AB6">
        <w:rPr>
          <w:b/>
          <w:bCs/>
          <w:i/>
          <w:iCs/>
        </w:rPr>
        <w:t xml:space="preserve"> at least in initial access should be considered</w:t>
      </w:r>
      <w:r w:rsidRPr="003704FF">
        <w:rPr>
          <w:b/>
          <w:bCs/>
          <w:i/>
          <w:iCs/>
        </w:rPr>
        <w:t>.</w:t>
      </w:r>
    </w:p>
    <w:p w14:paraId="05BFB5AB" w14:textId="77777777" w:rsidR="003704FF" w:rsidRPr="00426C5D" w:rsidRDefault="003704FF" w:rsidP="003704FF">
      <w:pPr>
        <w:ind w:right="-99"/>
        <w:rPr>
          <w:b/>
          <w:bCs/>
          <w:i/>
          <w:iCs/>
        </w:rPr>
      </w:pPr>
      <w:r w:rsidRPr="00AE2702">
        <w:rPr>
          <w:b/>
          <w:bCs/>
          <w:i/>
          <w:iCs/>
        </w:rPr>
        <w:t>Proposal</w:t>
      </w:r>
      <w:r>
        <w:rPr>
          <w:b/>
          <w:bCs/>
          <w:i/>
          <w:iCs/>
        </w:rPr>
        <w:t xml:space="preserve"> 3</w:t>
      </w:r>
      <w:r w:rsidRPr="00DB56E6">
        <w:rPr>
          <w:b/>
          <w:bCs/>
          <w:i/>
          <w:iCs/>
        </w:rPr>
        <w:t xml:space="preserve">: Study </w:t>
      </w:r>
      <w:r>
        <w:rPr>
          <w:b/>
          <w:bCs/>
          <w:i/>
          <w:iCs/>
        </w:rPr>
        <w:t xml:space="preserve">the early indication of RedCap UE capability or </w:t>
      </w:r>
      <w:r w:rsidRPr="00426C5D">
        <w:rPr>
          <w:b/>
          <w:bCs/>
          <w:i/>
          <w:iCs/>
        </w:rPr>
        <w:t xml:space="preserve">the solutions </w:t>
      </w:r>
      <w:r>
        <w:rPr>
          <w:b/>
          <w:bCs/>
          <w:i/>
          <w:iCs/>
        </w:rPr>
        <w:t>that can</w:t>
      </w:r>
      <w:r w:rsidRPr="00426C5D">
        <w:rPr>
          <w:b/>
          <w:bCs/>
          <w:i/>
          <w:iCs/>
        </w:rPr>
        <w:t xml:space="preserve"> free the configuration of the uplink initial BWP of normal UEs from the limitation of the maximum bandwidth of RedCap UEs.</w:t>
      </w:r>
    </w:p>
    <w:p w14:paraId="41624DEA" w14:textId="26A1119C" w:rsidR="003704FF" w:rsidRPr="003704FF" w:rsidRDefault="003704FF" w:rsidP="003704FF">
      <w:pPr>
        <w:ind w:right="-99"/>
        <w:rPr>
          <w:b/>
          <w:bCs/>
          <w:i/>
          <w:iCs/>
        </w:rPr>
      </w:pPr>
      <w:r w:rsidRPr="003704FF">
        <w:rPr>
          <w:rFonts w:hint="eastAsia"/>
          <w:b/>
          <w:bCs/>
          <w:i/>
          <w:iCs/>
        </w:rPr>
        <w:t>P</w:t>
      </w:r>
      <w:r w:rsidRPr="003704FF">
        <w:rPr>
          <w:b/>
          <w:bCs/>
          <w:i/>
          <w:iCs/>
        </w:rPr>
        <w:t xml:space="preserve">roposal 4: </w:t>
      </w:r>
      <w:r>
        <w:rPr>
          <w:b/>
          <w:bCs/>
          <w:i/>
          <w:iCs/>
        </w:rPr>
        <w:t>Study</w:t>
      </w:r>
      <w:r w:rsidRPr="003704FF">
        <w:rPr>
          <w:b/>
          <w:bCs/>
          <w:i/>
          <w:iCs/>
        </w:rPr>
        <w:t xml:space="preserve"> supporting use of a DL BWP,</w:t>
      </w:r>
      <w:r w:rsidR="003021BB">
        <w:rPr>
          <w:b/>
          <w:bCs/>
          <w:i/>
          <w:iCs/>
        </w:rPr>
        <w:t xml:space="preserve"> which</w:t>
      </w:r>
      <w:r w:rsidRPr="003704FF">
        <w:rPr>
          <w:b/>
          <w:bCs/>
          <w:i/>
          <w:iCs/>
        </w:rPr>
        <w:t xml:space="preserve"> may be different from initial DL BWP defined by the SSB and CORESET 0</w:t>
      </w:r>
      <w:r>
        <w:rPr>
          <w:b/>
          <w:bCs/>
          <w:i/>
          <w:iCs/>
        </w:rPr>
        <w:t>.</w:t>
      </w:r>
    </w:p>
    <w:p w14:paraId="2D776768" w14:textId="77777777" w:rsidR="005A5409" w:rsidRPr="003704FF" w:rsidRDefault="005A5409"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2"/>
    <w:bookmarkEnd w:id="3"/>
    <w:bookmarkEnd w:id="4"/>
    <w:p w14:paraId="37890D5A" w14:textId="18D76F68" w:rsidR="000E6BC4" w:rsidRDefault="00426700" w:rsidP="00C64B4B">
      <w:pPr>
        <w:pStyle w:val="af2"/>
        <w:numPr>
          <w:ilvl w:val="0"/>
          <w:numId w:val="6"/>
        </w:numPr>
        <w:ind w:firstLineChars="0"/>
        <w:rPr>
          <w:lang w:eastAsia="zh-CN"/>
        </w:rPr>
      </w:pPr>
      <w:r w:rsidRPr="009E3B77">
        <w:rPr>
          <w:lang w:eastAsia="zh-CN"/>
        </w:rPr>
        <w:tab/>
      </w:r>
      <w:r w:rsidR="000E6BC4">
        <w:rPr>
          <w:lang w:eastAsia="zh-CN"/>
        </w:rPr>
        <w:t>R1-</w:t>
      </w:r>
      <w:r w:rsidR="00C64B4B">
        <w:rPr>
          <w:lang w:eastAsia="zh-CN"/>
        </w:rPr>
        <w:t>2008100</w:t>
      </w:r>
      <w:r w:rsidR="000E6BC4">
        <w:rPr>
          <w:lang w:eastAsia="zh-CN"/>
        </w:rPr>
        <w:t>, “</w:t>
      </w:r>
      <w:r w:rsidR="00C64B4B" w:rsidRPr="00C64B4B">
        <w:rPr>
          <w:lang w:eastAsia="zh-CN"/>
        </w:rPr>
        <w:t>Discussion on potential UE complexity reduction features</w:t>
      </w:r>
      <w:r w:rsidR="000E6BC4">
        <w:rPr>
          <w:lang w:eastAsia="zh-CN"/>
        </w:rPr>
        <w:t>”</w:t>
      </w:r>
      <w:r w:rsidR="00C64B4B">
        <w:rPr>
          <w:lang w:eastAsia="zh-CN"/>
        </w:rPr>
        <w:t>, Spreadtrum</w:t>
      </w:r>
      <w:r w:rsidR="009277C5">
        <w:rPr>
          <w:lang w:eastAsia="zh-CN"/>
        </w:rPr>
        <w:t xml:space="preserve"> Communications</w:t>
      </w:r>
      <w:r w:rsidR="00C64B4B">
        <w:rPr>
          <w:lang w:eastAsia="zh-CN"/>
        </w:rPr>
        <w:t xml:space="preserve">, </w:t>
      </w:r>
      <w:r w:rsidR="00C64B4B" w:rsidRPr="00C64B4B">
        <w:rPr>
          <w:lang w:eastAsia="zh-CN"/>
        </w:rPr>
        <w:t>26</w:t>
      </w:r>
      <w:r w:rsidR="00C64B4B" w:rsidRPr="00C64B4B">
        <w:rPr>
          <w:vertAlign w:val="superscript"/>
          <w:lang w:eastAsia="zh-CN"/>
        </w:rPr>
        <w:t>th</w:t>
      </w:r>
      <w:r w:rsidR="00C64B4B" w:rsidRPr="00C64B4B">
        <w:rPr>
          <w:lang w:eastAsia="zh-CN"/>
        </w:rPr>
        <w:t xml:space="preserve"> Oc</w:t>
      </w:r>
      <w:r w:rsidR="00C64B4B">
        <w:rPr>
          <w:lang w:eastAsia="zh-CN"/>
        </w:rPr>
        <w:t>t-</w:t>
      </w:r>
      <w:r w:rsidR="00C64B4B" w:rsidRPr="00C64B4B">
        <w:rPr>
          <w:lang w:eastAsia="zh-CN"/>
        </w:rPr>
        <w:t>13</w:t>
      </w:r>
      <w:r w:rsidR="00C64B4B" w:rsidRPr="00C64B4B">
        <w:rPr>
          <w:vertAlign w:val="superscript"/>
          <w:lang w:eastAsia="zh-CN"/>
        </w:rPr>
        <w:t>th</w:t>
      </w:r>
      <w:r w:rsidR="00C64B4B" w:rsidRPr="00C64B4B">
        <w:rPr>
          <w:lang w:eastAsia="zh-CN"/>
        </w:rPr>
        <w:t xml:space="preserve"> Nov, 2020</w:t>
      </w:r>
      <w:r w:rsidR="00C64B4B">
        <w:rPr>
          <w:lang w:eastAsia="zh-CN"/>
        </w:rPr>
        <w:t>.</w:t>
      </w:r>
    </w:p>
    <w:p w14:paraId="1EB79E22" w14:textId="6E5B16DD" w:rsidR="008A5548" w:rsidRPr="00934774" w:rsidRDefault="00FE1862" w:rsidP="003704FF">
      <w:pPr>
        <w:pStyle w:val="af2"/>
        <w:numPr>
          <w:ilvl w:val="0"/>
          <w:numId w:val="6"/>
        </w:numPr>
        <w:ind w:firstLineChars="0"/>
        <w:rPr>
          <w:lang w:eastAsia="zh-CN"/>
        </w:rPr>
      </w:pPr>
      <w:r w:rsidRPr="00FE1862">
        <w:rPr>
          <w:lang w:eastAsia="zh-CN"/>
        </w:rPr>
        <w:t>RP-201386</w:t>
      </w:r>
      <w:r>
        <w:rPr>
          <w:lang w:eastAsia="zh-CN"/>
        </w:rPr>
        <w:t>,</w:t>
      </w:r>
      <w:r w:rsidRPr="00FE1862">
        <w:rPr>
          <w:lang w:eastAsia="zh-CN"/>
        </w:rPr>
        <w:t xml:space="preserve"> </w:t>
      </w:r>
      <w:r>
        <w:rPr>
          <w:lang w:eastAsia="zh-CN"/>
        </w:rPr>
        <w:t>“</w:t>
      </w:r>
      <w:r w:rsidRPr="00FE1862">
        <w:rPr>
          <w:lang w:eastAsia="zh-CN"/>
        </w:rPr>
        <w:t>Revised SID on Study on support of reduced capability NR devices</w:t>
      </w:r>
      <w:r>
        <w:rPr>
          <w:lang w:eastAsia="zh-CN"/>
        </w:rPr>
        <w:t>”, Ericsson, 29</w:t>
      </w:r>
      <w:r w:rsidRPr="00FE1862">
        <w:rPr>
          <w:vertAlign w:val="superscript"/>
          <w:lang w:eastAsia="zh-CN"/>
        </w:rPr>
        <w:t>th</w:t>
      </w:r>
      <w:r>
        <w:rPr>
          <w:lang w:eastAsia="zh-CN"/>
        </w:rPr>
        <w:t xml:space="preserve"> June– 3</w:t>
      </w:r>
      <w:r w:rsidRPr="00FE1862">
        <w:rPr>
          <w:vertAlign w:val="superscript"/>
          <w:lang w:eastAsia="zh-CN"/>
        </w:rPr>
        <w:t>rd</w:t>
      </w:r>
      <w:r w:rsidRPr="00DD7E26">
        <w:rPr>
          <w:lang w:eastAsia="zh-CN"/>
        </w:rPr>
        <w:t xml:space="preserve"> </w:t>
      </w:r>
      <w:r>
        <w:rPr>
          <w:lang w:eastAsia="zh-CN"/>
        </w:rPr>
        <w:t>July, 2020</w:t>
      </w:r>
      <w:r w:rsidRPr="000B00C4">
        <w:rPr>
          <w:lang w:eastAsia="zh-CN"/>
        </w:rPr>
        <w:t>.</w:t>
      </w:r>
    </w:p>
    <w:sectPr w:rsidR="008A5548" w:rsidRPr="009347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B402A" w14:textId="77777777" w:rsidR="001C58C9" w:rsidRDefault="001C58C9">
      <w:r>
        <w:separator/>
      </w:r>
    </w:p>
  </w:endnote>
  <w:endnote w:type="continuationSeparator" w:id="0">
    <w:p w14:paraId="60F344DB" w14:textId="77777777" w:rsidR="001C58C9" w:rsidRDefault="001C58C9">
      <w:r>
        <w:continuationSeparator/>
      </w:r>
    </w:p>
  </w:endnote>
  <w:endnote w:type="continuationNotice" w:id="1">
    <w:p w14:paraId="3990F7F7" w14:textId="77777777" w:rsidR="001C58C9" w:rsidRDefault="001C5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等线">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1D2E1" w14:textId="77777777" w:rsidR="001C58C9" w:rsidRDefault="001C58C9">
      <w:r>
        <w:separator/>
      </w:r>
    </w:p>
  </w:footnote>
  <w:footnote w:type="continuationSeparator" w:id="0">
    <w:p w14:paraId="6F96F736" w14:textId="77777777" w:rsidR="001C58C9" w:rsidRDefault="001C58C9">
      <w:r>
        <w:continuationSeparator/>
      </w:r>
    </w:p>
  </w:footnote>
  <w:footnote w:type="continuationNotice" w:id="1">
    <w:p w14:paraId="6ED4CC04" w14:textId="77777777" w:rsidR="001C58C9" w:rsidRDefault="001C58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C9037C"/>
    <w:multiLevelType w:val="hybridMultilevel"/>
    <w:tmpl w:val="91EA5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065F9B"/>
    <w:multiLevelType w:val="hybridMultilevel"/>
    <w:tmpl w:val="097E6BD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2115E"/>
    <w:multiLevelType w:val="hybridMultilevel"/>
    <w:tmpl w:val="01206BC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D0D68"/>
    <w:multiLevelType w:val="hybridMultilevel"/>
    <w:tmpl w:val="011AC19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4221A49"/>
    <w:multiLevelType w:val="multilevel"/>
    <w:tmpl w:val="13B8C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ED4811"/>
    <w:multiLevelType w:val="hybridMultilevel"/>
    <w:tmpl w:val="F466959E"/>
    <w:lvl w:ilvl="0" w:tplc="38D80F50">
      <w:numFmt w:val="bullet"/>
      <w:lvlText w:val="-"/>
      <w:lvlJc w:val="left"/>
      <w:pPr>
        <w:ind w:left="420" w:hanging="420"/>
      </w:pPr>
      <w:rPr>
        <w:rFonts w:ascii="Calibri" w:eastAsia="Gulim"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736FA"/>
    <w:multiLevelType w:val="hybridMultilevel"/>
    <w:tmpl w:val="5F5E2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34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04483"/>
    <w:multiLevelType w:val="hybridMultilevel"/>
    <w:tmpl w:val="54603C70"/>
    <w:lvl w:ilvl="0" w:tplc="53AA1146">
      <w:start w:val="2"/>
      <w:numFmt w:val="bullet"/>
      <w:lvlText w:val="-"/>
      <w:lvlJc w:val="left"/>
      <w:pPr>
        <w:ind w:left="1260" w:hanging="420"/>
      </w:pPr>
      <w:rPr>
        <w:rFonts w:ascii="Calibri" w:eastAsia="Malgun Gothic" w:hAnsi="Calibri"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8140217"/>
    <w:multiLevelType w:val="hybridMultilevel"/>
    <w:tmpl w:val="B284299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C582D1F"/>
    <w:multiLevelType w:val="hybridMultilevel"/>
    <w:tmpl w:val="5E94B64A"/>
    <w:lvl w:ilvl="0" w:tplc="6A6AED5E">
      <w:start w:val="5"/>
      <w:numFmt w:val="bullet"/>
      <w:lvlText w:val=""/>
      <w:lvlJc w:val="left"/>
      <w:pPr>
        <w:tabs>
          <w:tab w:val="num" w:pos="720"/>
        </w:tabs>
        <w:ind w:left="720" w:hanging="360"/>
      </w:pPr>
      <w:rPr>
        <w:rFonts w:ascii="Symbol" w:eastAsia="Batang" w:hAnsi="Symbol" w:cs="Times New Roman" w:hint="default"/>
      </w:rPr>
    </w:lvl>
    <w:lvl w:ilvl="1" w:tplc="BBA42C8A" w:tentative="1">
      <w:start w:val="1"/>
      <w:numFmt w:val="bullet"/>
      <w:lvlText w:val=""/>
      <w:lvlJc w:val="left"/>
      <w:pPr>
        <w:tabs>
          <w:tab w:val="num" w:pos="1440"/>
        </w:tabs>
        <w:ind w:left="1440" w:hanging="360"/>
      </w:pPr>
      <w:rPr>
        <w:rFonts w:ascii="Wingdings" w:hAnsi="Wingdings" w:hint="default"/>
      </w:rPr>
    </w:lvl>
    <w:lvl w:ilvl="2" w:tplc="0928B784" w:tentative="1">
      <w:start w:val="1"/>
      <w:numFmt w:val="bullet"/>
      <w:lvlText w:val=""/>
      <w:lvlJc w:val="left"/>
      <w:pPr>
        <w:tabs>
          <w:tab w:val="num" w:pos="2160"/>
        </w:tabs>
        <w:ind w:left="2160" w:hanging="360"/>
      </w:pPr>
      <w:rPr>
        <w:rFonts w:ascii="Wingdings" w:hAnsi="Wingdings" w:hint="default"/>
      </w:rPr>
    </w:lvl>
    <w:lvl w:ilvl="3" w:tplc="D5AA7440" w:tentative="1">
      <w:start w:val="1"/>
      <w:numFmt w:val="bullet"/>
      <w:lvlText w:val=""/>
      <w:lvlJc w:val="left"/>
      <w:pPr>
        <w:tabs>
          <w:tab w:val="num" w:pos="2880"/>
        </w:tabs>
        <w:ind w:left="2880" w:hanging="360"/>
      </w:pPr>
      <w:rPr>
        <w:rFonts w:ascii="Wingdings" w:hAnsi="Wingdings" w:hint="default"/>
      </w:rPr>
    </w:lvl>
    <w:lvl w:ilvl="4" w:tplc="38940A66" w:tentative="1">
      <w:start w:val="1"/>
      <w:numFmt w:val="bullet"/>
      <w:lvlText w:val=""/>
      <w:lvlJc w:val="left"/>
      <w:pPr>
        <w:tabs>
          <w:tab w:val="num" w:pos="3600"/>
        </w:tabs>
        <w:ind w:left="3600" w:hanging="360"/>
      </w:pPr>
      <w:rPr>
        <w:rFonts w:ascii="Wingdings" w:hAnsi="Wingdings" w:hint="default"/>
      </w:rPr>
    </w:lvl>
    <w:lvl w:ilvl="5" w:tplc="69CC322A" w:tentative="1">
      <w:start w:val="1"/>
      <w:numFmt w:val="bullet"/>
      <w:lvlText w:val=""/>
      <w:lvlJc w:val="left"/>
      <w:pPr>
        <w:tabs>
          <w:tab w:val="num" w:pos="4320"/>
        </w:tabs>
        <w:ind w:left="4320" w:hanging="360"/>
      </w:pPr>
      <w:rPr>
        <w:rFonts w:ascii="Wingdings" w:hAnsi="Wingdings" w:hint="default"/>
      </w:rPr>
    </w:lvl>
    <w:lvl w:ilvl="6" w:tplc="D244222E" w:tentative="1">
      <w:start w:val="1"/>
      <w:numFmt w:val="bullet"/>
      <w:lvlText w:val=""/>
      <w:lvlJc w:val="left"/>
      <w:pPr>
        <w:tabs>
          <w:tab w:val="num" w:pos="5040"/>
        </w:tabs>
        <w:ind w:left="5040" w:hanging="360"/>
      </w:pPr>
      <w:rPr>
        <w:rFonts w:ascii="Wingdings" w:hAnsi="Wingdings" w:hint="default"/>
      </w:rPr>
    </w:lvl>
    <w:lvl w:ilvl="7" w:tplc="C9A2DCE8" w:tentative="1">
      <w:start w:val="1"/>
      <w:numFmt w:val="bullet"/>
      <w:lvlText w:val=""/>
      <w:lvlJc w:val="left"/>
      <w:pPr>
        <w:tabs>
          <w:tab w:val="num" w:pos="5760"/>
        </w:tabs>
        <w:ind w:left="5760" w:hanging="360"/>
      </w:pPr>
      <w:rPr>
        <w:rFonts w:ascii="Wingdings" w:hAnsi="Wingdings" w:hint="default"/>
      </w:rPr>
    </w:lvl>
    <w:lvl w:ilvl="8" w:tplc="67B2774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621BC"/>
    <w:multiLevelType w:val="hybridMultilevel"/>
    <w:tmpl w:val="C082B0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30"/>
  </w:num>
  <w:num w:numId="4">
    <w:abstractNumId w:val="31"/>
  </w:num>
  <w:num w:numId="5">
    <w:abstractNumId w:val="21"/>
  </w:num>
  <w:num w:numId="6">
    <w:abstractNumId w:val="9"/>
  </w:num>
  <w:num w:numId="7">
    <w:abstractNumId w:val="16"/>
  </w:num>
  <w:num w:numId="8">
    <w:abstractNumId w:val="32"/>
  </w:num>
  <w:num w:numId="9">
    <w:abstractNumId w:val="1"/>
  </w:num>
  <w:num w:numId="10">
    <w:abstractNumId w:val="18"/>
  </w:num>
  <w:num w:numId="11">
    <w:abstractNumId w:val="2"/>
  </w:num>
  <w:num w:numId="12">
    <w:abstractNumId w:val="23"/>
  </w:num>
  <w:num w:numId="13">
    <w:abstractNumId w:val="14"/>
  </w:num>
  <w:num w:numId="14">
    <w:abstractNumId w:val="27"/>
  </w:num>
  <w:num w:numId="15">
    <w:abstractNumId w:val="33"/>
  </w:num>
  <w:num w:numId="16">
    <w:abstractNumId w:val="7"/>
  </w:num>
  <w:num w:numId="17">
    <w:abstractNumId w:val="0"/>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5"/>
  </w:num>
  <w:num w:numId="23">
    <w:abstractNumId w:val="22"/>
  </w:num>
  <w:num w:numId="24">
    <w:abstractNumId w:val="21"/>
  </w:num>
  <w:num w:numId="25">
    <w:abstractNumId w:val="19"/>
  </w:num>
  <w:num w:numId="26">
    <w:abstractNumId w:val="8"/>
  </w:num>
  <w:num w:numId="27">
    <w:abstractNumId w:val="21"/>
  </w:num>
  <w:num w:numId="28">
    <w:abstractNumId w:val="21"/>
  </w:num>
  <w:num w:numId="29">
    <w:abstractNumId w:val="13"/>
  </w:num>
  <w:num w:numId="30">
    <w:abstractNumId w:val="21"/>
  </w:num>
  <w:num w:numId="31">
    <w:abstractNumId w:val="20"/>
  </w:num>
  <w:num w:numId="32">
    <w:abstractNumId w:val="21"/>
  </w:num>
  <w:num w:numId="33">
    <w:abstractNumId w:val="10"/>
  </w:num>
  <w:num w:numId="34">
    <w:abstractNumId w:val="21"/>
  </w:num>
  <w:num w:numId="35">
    <w:abstractNumId w:val="21"/>
  </w:num>
  <w:num w:numId="36">
    <w:abstractNumId w:val="21"/>
  </w:num>
  <w:num w:numId="37">
    <w:abstractNumId w:val="28"/>
  </w:num>
  <w:num w:numId="38">
    <w:abstractNumId w:val="29"/>
  </w:num>
  <w:num w:numId="39">
    <w:abstractNumId w:val="3"/>
  </w:num>
  <w:num w:numId="40">
    <w:abstractNumId w:val="24"/>
  </w:num>
  <w:num w:numId="41">
    <w:abstractNumId w:val="11"/>
  </w:num>
  <w:num w:numId="42">
    <w:abstractNumId w:val="17"/>
  </w:num>
  <w:num w:numId="43">
    <w:abstractNumId w:val="4"/>
  </w:num>
  <w:num w:numId="44">
    <w:abstractNumId w:val="6"/>
  </w:num>
  <w:num w:numId="4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8D1"/>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28C"/>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B5A"/>
    <w:rsid w:val="00030C0E"/>
    <w:rsid w:val="00030EDD"/>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3A5"/>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57EF6"/>
    <w:rsid w:val="0006034D"/>
    <w:rsid w:val="00060487"/>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3F0"/>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24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3C4"/>
    <w:rsid w:val="000905C8"/>
    <w:rsid w:val="00090890"/>
    <w:rsid w:val="00090E15"/>
    <w:rsid w:val="00090F9C"/>
    <w:rsid w:val="00091056"/>
    <w:rsid w:val="000911AE"/>
    <w:rsid w:val="000911E9"/>
    <w:rsid w:val="00091325"/>
    <w:rsid w:val="0009138F"/>
    <w:rsid w:val="000922BA"/>
    <w:rsid w:val="00092409"/>
    <w:rsid w:val="000926F7"/>
    <w:rsid w:val="000929F2"/>
    <w:rsid w:val="00092A1E"/>
    <w:rsid w:val="00092DB1"/>
    <w:rsid w:val="00092FE1"/>
    <w:rsid w:val="00093697"/>
    <w:rsid w:val="00093A91"/>
    <w:rsid w:val="00093D42"/>
    <w:rsid w:val="00093D52"/>
    <w:rsid w:val="00093E01"/>
    <w:rsid w:val="0009421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1E8"/>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BC4"/>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D74"/>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41D"/>
    <w:rsid w:val="000F7942"/>
    <w:rsid w:val="000F7DB3"/>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2C"/>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5FF2"/>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501"/>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962"/>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70"/>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8C9"/>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2F2B"/>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4E81"/>
    <w:rsid w:val="001E5007"/>
    <w:rsid w:val="001E503D"/>
    <w:rsid w:val="001E5124"/>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2F"/>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4E"/>
    <w:rsid w:val="00204D60"/>
    <w:rsid w:val="002050DC"/>
    <w:rsid w:val="00205627"/>
    <w:rsid w:val="002056BC"/>
    <w:rsid w:val="002056D0"/>
    <w:rsid w:val="00205C2A"/>
    <w:rsid w:val="0020600F"/>
    <w:rsid w:val="00206B56"/>
    <w:rsid w:val="00206B78"/>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8"/>
    <w:rsid w:val="0023661D"/>
    <w:rsid w:val="00236789"/>
    <w:rsid w:val="0023687E"/>
    <w:rsid w:val="002369B0"/>
    <w:rsid w:val="00236AD8"/>
    <w:rsid w:val="00236B7C"/>
    <w:rsid w:val="00236BEC"/>
    <w:rsid w:val="00236BF9"/>
    <w:rsid w:val="00240027"/>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3245"/>
    <w:rsid w:val="002D33B6"/>
    <w:rsid w:val="002D346F"/>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BF7"/>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65"/>
    <w:rsid w:val="002E3DF1"/>
    <w:rsid w:val="002E3F5B"/>
    <w:rsid w:val="002E4362"/>
    <w:rsid w:val="002E466B"/>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58D"/>
    <w:rsid w:val="003009A1"/>
    <w:rsid w:val="00300A94"/>
    <w:rsid w:val="00300E15"/>
    <w:rsid w:val="003010CF"/>
    <w:rsid w:val="00301190"/>
    <w:rsid w:val="00301BB8"/>
    <w:rsid w:val="00301C9C"/>
    <w:rsid w:val="00301DFF"/>
    <w:rsid w:val="003021BB"/>
    <w:rsid w:val="00302C48"/>
    <w:rsid w:val="00303440"/>
    <w:rsid w:val="00303704"/>
    <w:rsid w:val="003037F8"/>
    <w:rsid w:val="003043E7"/>
    <w:rsid w:val="0030448C"/>
    <w:rsid w:val="0030463A"/>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BD2"/>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76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4C6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4FF"/>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19B"/>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570"/>
    <w:rsid w:val="00387F8B"/>
    <w:rsid w:val="00387F8C"/>
    <w:rsid w:val="00390017"/>
    <w:rsid w:val="003901A3"/>
    <w:rsid w:val="00390581"/>
    <w:rsid w:val="003905E7"/>
    <w:rsid w:val="0039072F"/>
    <w:rsid w:val="0039079C"/>
    <w:rsid w:val="0039098E"/>
    <w:rsid w:val="003909D7"/>
    <w:rsid w:val="00390DE3"/>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65"/>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70A"/>
    <w:rsid w:val="00400CF8"/>
    <w:rsid w:val="00401025"/>
    <w:rsid w:val="0040126E"/>
    <w:rsid w:val="00401998"/>
    <w:rsid w:val="0040209C"/>
    <w:rsid w:val="004020D4"/>
    <w:rsid w:val="004021B6"/>
    <w:rsid w:val="00402D95"/>
    <w:rsid w:val="00403701"/>
    <w:rsid w:val="004037BF"/>
    <w:rsid w:val="004037DB"/>
    <w:rsid w:val="00403BB9"/>
    <w:rsid w:val="00403C0D"/>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470"/>
    <w:rsid w:val="00416665"/>
    <w:rsid w:val="00416705"/>
    <w:rsid w:val="00416A67"/>
    <w:rsid w:val="00416ACB"/>
    <w:rsid w:val="00416D1F"/>
    <w:rsid w:val="00417225"/>
    <w:rsid w:val="00417429"/>
    <w:rsid w:val="0042084A"/>
    <w:rsid w:val="004208AC"/>
    <w:rsid w:val="00421303"/>
    <w:rsid w:val="00421523"/>
    <w:rsid w:val="00421570"/>
    <w:rsid w:val="004216B6"/>
    <w:rsid w:val="0042195F"/>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C4"/>
    <w:rsid w:val="004268E8"/>
    <w:rsid w:val="00426C5D"/>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53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BB9"/>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764"/>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73A"/>
    <w:rsid w:val="0046399D"/>
    <w:rsid w:val="00463AFD"/>
    <w:rsid w:val="00463E1A"/>
    <w:rsid w:val="00463FD9"/>
    <w:rsid w:val="004641FE"/>
    <w:rsid w:val="0046457F"/>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70"/>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26B"/>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066"/>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A15"/>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C9E"/>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6E7"/>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9E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0F5"/>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7B"/>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47D"/>
    <w:rsid w:val="005826B1"/>
    <w:rsid w:val="005827DE"/>
    <w:rsid w:val="00582C3A"/>
    <w:rsid w:val="00582E1A"/>
    <w:rsid w:val="00582FF7"/>
    <w:rsid w:val="00583147"/>
    <w:rsid w:val="00583186"/>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4DA"/>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3D32"/>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1AF5"/>
    <w:rsid w:val="005B200C"/>
    <w:rsid w:val="005B21D7"/>
    <w:rsid w:val="005B2225"/>
    <w:rsid w:val="005B2738"/>
    <w:rsid w:val="005B2799"/>
    <w:rsid w:val="005B2839"/>
    <w:rsid w:val="005B2B77"/>
    <w:rsid w:val="005B310A"/>
    <w:rsid w:val="005B31DA"/>
    <w:rsid w:val="005B36E9"/>
    <w:rsid w:val="005B3D4A"/>
    <w:rsid w:val="005B3E28"/>
    <w:rsid w:val="005B45A4"/>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B50"/>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4EEB"/>
    <w:rsid w:val="00605163"/>
    <w:rsid w:val="006052FA"/>
    <w:rsid w:val="00605441"/>
    <w:rsid w:val="00605DB3"/>
    <w:rsid w:val="00605FBE"/>
    <w:rsid w:val="006060AA"/>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44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C13"/>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6E1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7"/>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CFF"/>
    <w:rsid w:val="006D7EB0"/>
    <w:rsid w:val="006E012E"/>
    <w:rsid w:val="006E0138"/>
    <w:rsid w:val="006E0661"/>
    <w:rsid w:val="006E0BA7"/>
    <w:rsid w:val="006E0BB0"/>
    <w:rsid w:val="006E0C64"/>
    <w:rsid w:val="006E10AF"/>
    <w:rsid w:val="006E12C3"/>
    <w:rsid w:val="006E15C4"/>
    <w:rsid w:val="006E1976"/>
    <w:rsid w:val="006E1FBE"/>
    <w:rsid w:val="006E1FE5"/>
    <w:rsid w:val="006E2529"/>
    <w:rsid w:val="006E2666"/>
    <w:rsid w:val="006E2748"/>
    <w:rsid w:val="006E2996"/>
    <w:rsid w:val="006E323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F1A"/>
    <w:rsid w:val="00707108"/>
    <w:rsid w:val="00707418"/>
    <w:rsid w:val="007075E0"/>
    <w:rsid w:val="0070782D"/>
    <w:rsid w:val="00707C46"/>
    <w:rsid w:val="007100A2"/>
    <w:rsid w:val="007100E4"/>
    <w:rsid w:val="00710179"/>
    <w:rsid w:val="007102A4"/>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D9"/>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9C1"/>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52"/>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640"/>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EED"/>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1F"/>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074"/>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72"/>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01"/>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312"/>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07"/>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34C"/>
    <w:rsid w:val="008274BF"/>
    <w:rsid w:val="00827D27"/>
    <w:rsid w:val="00827F1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26"/>
    <w:rsid w:val="00833C32"/>
    <w:rsid w:val="00833C56"/>
    <w:rsid w:val="00833DE8"/>
    <w:rsid w:val="00833E09"/>
    <w:rsid w:val="00833E7D"/>
    <w:rsid w:val="008349FA"/>
    <w:rsid w:val="00834BD2"/>
    <w:rsid w:val="00834FC4"/>
    <w:rsid w:val="00835181"/>
    <w:rsid w:val="00835410"/>
    <w:rsid w:val="008359E0"/>
    <w:rsid w:val="00835C6A"/>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5DD"/>
    <w:rsid w:val="00842650"/>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4E"/>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EDC"/>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72B7"/>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B0"/>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E7"/>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C5"/>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423"/>
    <w:rsid w:val="0093286E"/>
    <w:rsid w:val="009328C7"/>
    <w:rsid w:val="00933184"/>
    <w:rsid w:val="009336EC"/>
    <w:rsid w:val="00933776"/>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0E0"/>
    <w:rsid w:val="00952620"/>
    <w:rsid w:val="00952BAF"/>
    <w:rsid w:val="00952C7B"/>
    <w:rsid w:val="00952F87"/>
    <w:rsid w:val="00953268"/>
    <w:rsid w:val="0095380C"/>
    <w:rsid w:val="00953C29"/>
    <w:rsid w:val="00953C36"/>
    <w:rsid w:val="00953FF5"/>
    <w:rsid w:val="00954353"/>
    <w:rsid w:val="009545E0"/>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AAE"/>
    <w:rsid w:val="00967B13"/>
    <w:rsid w:val="009700DC"/>
    <w:rsid w:val="009701F4"/>
    <w:rsid w:val="009703FD"/>
    <w:rsid w:val="009709F8"/>
    <w:rsid w:val="00970C37"/>
    <w:rsid w:val="00970EDC"/>
    <w:rsid w:val="00971331"/>
    <w:rsid w:val="00971488"/>
    <w:rsid w:val="00971A8A"/>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3DF"/>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23"/>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5A3"/>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A2B"/>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4A"/>
    <w:rsid w:val="00A165BF"/>
    <w:rsid w:val="00A172E8"/>
    <w:rsid w:val="00A1798C"/>
    <w:rsid w:val="00A179FF"/>
    <w:rsid w:val="00A17F3C"/>
    <w:rsid w:val="00A206C8"/>
    <w:rsid w:val="00A207C1"/>
    <w:rsid w:val="00A20BDB"/>
    <w:rsid w:val="00A2142A"/>
    <w:rsid w:val="00A21A36"/>
    <w:rsid w:val="00A21C31"/>
    <w:rsid w:val="00A21C87"/>
    <w:rsid w:val="00A21F50"/>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6AA1"/>
    <w:rsid w:val="00A27008"/>
    <w:rsid w:val="00A27350"/>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68D"/>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7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10A"/>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5B6"/>
    <w:rsid w:val="00A576CE"/>
    <w:rsid w:val="00A579CC"/>
    <w:rsid w:val="00A57B43"/>
    <w:rsid w:val="00A57F1A"/>
    <w:rsid w:val="00A6000A"/>
    <w:rsid w:val="00A6009C"/>
    <w:rsid w:val="00A60163"/>
    <w:rsid w:val="00A6019C"/>
    <w:rsid w:val="00A6038D"/>
    <w:rsid w:val="00A60AB8"/>
    <w:rsid w:val="00A60BF4"/>
    <w:rsid w:val="00A60C0D"/>
    <w:rsid w:val="00A60CF0"/>
    <w:rsid w:val="00A61429"/>
    <w:rsid w:val="00A61514"/>
    <w:rsid w:val="00A61580"/>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70E"/>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3E2F"/>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573"/>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DAF"/>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5E1F"/>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B4D"/>
    <w:rsid w:val="00AD1DB7"/>
    <w:rsid w:val="00AD249B"/>
    <w:rsid w:val="00AD269B"/>
    <w:rsid w:val="00AD2852"/>
    <w:rsid w:val="00AD3059"/>
    <w:rsid w:val="00AD30B9"/>
    <w:rsid w:val="00AD31A3"/>
    <w:rsid w:val="00AD3848"/>
    <w:rsid w:val="00AD38AF"/>
    <w:rsid w:val="00AD3976"/>
    <w:rsid w:val="00AD3E08"/>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37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10AC"/>
    <w:rsid w:val="00B21290"/>
    <w:rsid w:val="00B21850"/>
    <w:rsid w:val="00B218E6"/>
    <w:rsid w:val="00B21C23"/>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3B5"/>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CAE"/>
    <w:rsid w:val="00B7522F"/>
    <w:rsid w:val="00B7537B"/>
    <w:rsid w:val="00B75639"/>
    <w:rsid w:val="00B7598B"/>
    <w:rsid w:val="00B75BF0"/>
    <w:rsid w:val="00B75CE5"/>
    <w:rsid w:val="00B75E43"/>
    <w:rsid w:val="00B75F31"/>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4FD4"/>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043"/>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252"/>
    <w:rsid w:val="00BE4798"/>
    <w:rsid w:val="00BE4B20"/>
    <w:rsid w:val="00BE4DE1"/>
    <w:rsid w:val="00BE5085"/>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249"/>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EA"/>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D3B"/>
    <w:rsid w:val="00C53EB3"/>
    <w:rsid w:val="00C53ED0"/>
    <w:rsid w:val="00C54018"/>
    <w:rsid w:val="00C540B5"/>
    <w:rsid w:val="00C542D4"/>
    <w:rsid w:val="00C54845"/>
    <w:rsid w:val="00C54B6F"/>
    <w:rsid w:val="00C54D71"/>
    <w:rsid w:val="00C55318"/>
    <w:rsid w:val="00C555FC"/>
    <w:rsid w:val="00C561F2"/>
    <w:rsid w:val="00C563F5"/>
    <w:rsid w:val="00C566AF"/>
    <w:rsid w:val="00C56D58"/>
    <w:rsid w:val="00C570F7"/>
    <w:rsid w:val="00C5755B"/>
    <w:rsid w:val="00C575E3"/>
    <w:rsid w:val="00C576EA"/>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4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9CB"/>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A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2FF"/>
    <w:rsid w:val="00CB26EC"/>
    <w:rsid w:val="00CB289A"/>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CAB"/>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6E4"/>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B02"/>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1D45"/>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D0F"/>
    <w:rsid w:val="00D50EDF"/>
    <w:rsid w:val="00D51257"/>
    <w:rsid w:val="00D51323"/>
    <w:rsid w:val="00D513C2"/>
    <w:rsid w:val="00D51B8A"/>
    <w:rsid w:val="00D51C4E"/>
    <w:rsid w:val="00D51D12"/>
    <w:rsid w:val="00D51DD4"/>
    <w:rsid w:val="00D51F38"/>
    <w:rsid w:val="00D51FC9"/>
    <w:rsid w:val="00D52396"/>
    <w:rsid w:val="00D52F2E"/>
    <w:rsid w:val="00D52FA4"/>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A9D"/>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66"/>
    <w:rsid w:val="00D761AA"/>
    <w:rsid w:val="00D76C5E"/>
    <w:rsid w:val="00D76D18"/>
    <w:rsid w:val="00D76ED6"/>
    <w:rsid w:val="00D76FAE"/>
    <w:rsid w:val="00D77372"/>
    <w:rsid w:val="00D776BC"/>
    <w:rsid w:val="00D777D7"/>
    <w:rsid w:val="00D77885"/>
    <w:rsid w:val="00D77A2C"/>
    <w:rsid w:val="00D77DCE"/>
    <w:rsid w:val="00D80854"/>
    <w:rsid w:val="00D80AB8"/>
    <w:rsid w:val="00D80B5F"/>
    <w:rsid w:val="00D80FFF"/>
    <w:rsid w:val="00D8136E"/>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B48"/>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2F28"/>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60"/>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CF5"/>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E26"/>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A3A"/>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2E"/>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7A0"/>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D34"/>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0DC"/>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794"/>
    <w:rsid w:val="00F34805"/>
    <w:rsid w:val="00F34BB7"/>
    <w:rsid w:val="00F34CD6"/>
    <w:rsid w:val="00F35466"/>
    <w:rsid w:val="00F35525"/>
    <w:rsid w:val="00F35873"/>
    <w:rsid w:val="00F35920"/>
    <w:rsid w:val="00F36079"/>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6580"/>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948"/>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F37"/>
    <w:rsid w:val="00FD14DC"/>
    <w:rsid w:val="00FD1696"/>
    <w:rsid w:val="00FD17FA"/>
    <w:rsid w:val="00FD1A97"/>
    <w:rsid w:val="00FD20FD"/>
    <w:rsid w:val="00FD25E7"/>
    <w:rsid w:val="00FD2D7B"/>
    <w:rsid w:val="00FD2EDF"/>
    <w:rsid w:val="00FD3070"/>
    <w:rsid w:val="00FD37F6"/>
    <w:rsid w:val="00FD3EBB"/>
    <w:rsid w:val="00FD4411"/>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862"/>
    <w:rsid w:val="00FE1DE4"/>
    <w:rsid w:val="00FE1EAB"/>
    <w:rsid w:val="00FE2302"/>
    <w:rsid w:val="00FE2AC8"/>
    <w:rsid w:val="00FE2B2C"/>
    <w:rsid w:val="00FE2E39"/>
    <w:rsid w:val="00FE2E6D"/>
    <w:rsid w:val="00FE3465"/>
    <w:rsid w:val="00FE3D62"/>
    <w:rsid w:val="00FE3E00"/>
    <w:rsid w:val="00FE42D4"/>
    <w:rsid w:val="00FE45D0"/>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uiPriority w:val="99"/>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2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2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29"/>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31"/>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ListLabel11">
    <w:name w:val="ListLabel 11"/>
    <w:qFormat/>
    <w:rsid w:val="00A93E2F"/>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501D9-B575-4E5D-AB33-68FAA5009E7F}">
  <ds:schemaRefs>
    <ds:schemaRef ds:uri="http://schemas.openxmlformats.org/officeDocument/2006/bibliography"/>
  </ds:schemaRefs>
</ds:datastoreItem>
</file>

<file path=customXml/itemProps2.xml><?xml version="1.0" encoding="utf-8"?>
<ds:datastoreItem xmlns:ds="http://schemas.openxmlformats.org/officeDocument/2006/customXml" ds:itemID="{A79B956D-984A-4BDD-881A-4D9BA1CE86FA}">
  <ds:schemaRefs>
    <ds:schemaRef ds:uri="http://schemas.openxmlformats.org/officeDocument/2006/bibliography"/>
  </ds:schemaRefs>
</ds:datastoreItem>
</file>

<file path=customXml/itemProps3.xml><?xml version="1.0" encoding="utf-8"?>
<ds:datastoreItem xmlns:ds="http://schemas.openxmlformats.org/officeDocument/2006/customXml" ds:itemID="{DF9AEB25-18D9-40A5-A241-2FC1D467547D}">
  <ds:schemaRefs>
    <ds:schemaRef ds:uri="http://schemas.openxmlformats.org/officeDocument/2006/bibliography"/>
  </ds:schemaRefs>
</ds:datastoreItem>
</file>

<file path=customXml/itemProps4.xml><?xml version="1.0" encoding="utf-8"?>
<ds:datastoreItem xmlns:ds="http://schemas.openxmlformats.org/officeDocument/2006/customXml" ds:itemID="{BEC37BB0-7421-4833-A09D-36C5D9BD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王苗 （Miao Wang）</cp:lastModifiedBy>
  <cp:revision>4</cp:revision>
  <cp:lastPrinted>2015-03-27T14:25:00Z</cp:lastPrinted>
  <dcterms:created xsi:type="dcterms:W3CDTF">2020-10-16T07:39:00Z</dcterms:created>
  <dcterms:modified xsi:type="dcterms:W3CDTF">2020-10-16T09:29:00Z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